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21591" w:type="dxa"/>
        <w:tblLayout w:type="fixed"/>
        <w:tblLook w:val="04A0" w:firstRow="1" w:lastRow="0" w:firstColumn="1" w:lastColumn="0" w:noHBand="0" w:noVBand="1"/>
      </w:tblPr>
      <w:tblGrid>
        <w:gridCol w:w="4962"/>
        <w:gridCol w:w="992"/>
        <w:gridCol w:w="15637"/>
      </w:tblGrid>
      <w:tr w:rsidR="00DA61D5" w:rsidRPr="00A51A5A" w14:paraId="109021F0" w14:textId="77777777" w:rsidTr="00E5122E">
        <w:trPr>
          <w:trHeight w:val="510"/>
        </w:trPr>
        <w:tc>
          <w:tcPr>
            <w:tcW w:w="21591" w:type="dxa"/>
            <w:gridSpan w:val="3"/>
            <w:tcBorders>
              <w:top w:val="nil"/>
              <w:left w:val="nil"/>
              <w:bottom w:val="nil"/>
              <w:right w:val="nil"/>
            </w:tcBorders>
            <w:shd w:val="clear" w:color="auto" w:fill="auto"/>
            <w:noWrap/>
            <w:vAlign w:val="center"/>
            <w:hideMark/>
          </w:tcPr>
          <w:p w14:paraId="0D1598B5" w14:textId="3826C65E" w:rsidR="00DA61D5" w:rsidRPr="00A51A5A" w:rsidRDefault="00B30C20" w:rsidP="00A51A5A">
            <w:pPr>
              <w:jc w:val="both"/>
              <w:rPr>
                <w:rFonts w:asciiTheme="majorHAnsi" w:hAnsiTheme="majorHAnsi" w:cstheme="majorHAnsi"/>
                <w:b/>
                <w:bCs/>
                <w:color w:val="0070C0"/>
                <w:sz w:val="24"/>
                <w:szCs w:val="24"/>
                <w:lang w:val="it-IT"/>
              </w:rPr>
            </w:pPr>
            <w:r w:rsidRPr="00A51A5A">
              <w:rPr>
                <w:rFonts w:asciiTheme="majorHAnsi" w:hAnsiTheme="majorHAnsi" w:cstheme="majorHAnsi"/>
                <w:b/>
                <w:bCs/>
                <w:color w:val="0070C0"/>
                <w:sz w:val="32"/>
                <w:szCs w:val="32"/>
                <w:lang w:val="it-IT"/>
              </w:rPr>
              <w:t>Anexa</w:t>
            </w:r>
            <w:r w:rsidR="00F544BB" w:rsidRPr="00A51A5A">
              <w:rPr>
                <w:rFonts w:asciiTheme="majorHAnsi" w:hAnsiTheme="majorHAnsi" w:cstheme="majorHAnsi"/>
                <w:b/>
                <w:bCs/>
                <w:color w:val="0070C0"/>
                <w:sz w:val="32"/>
                <w:szCs w:val="32"/>
                <w:lang w:val="it-IT"/>
              </w:rPr>
              <w:t xml:space="preserve"> 1</w:t>
            </w:r>
            <w:r w:rsidR="007808EF" w:rsidRPr="00A51A5A">
              <w:rPr>
                <w:rFonts w:asciiTheme="majorHAnsi" w:hAnsiTheme="majorHAnsi" w:cstheme="majorHAnsi"/>
                <w:b/>
                <w:bCs/>
                <w:color w:val="0070C0"/>
                <w:sz w:val="32"/>
                <w:szCs w:val="32"/>
                <w:lang w:val="it-IT"/>
              </w:rPr>
              <w:t>1</w:t>
            </w:r>
            <w:r w:rsidR="004E031A" w:rsidRPr="00A51A5A">
              <w:rPr>
                <w:rFonts w:asciiTheme="majorHAnsi" w:hAnsiTheme="majorHAnsi" w:cstheme="majorHAnsi"/>
                <w:b/>
                <w:bCs/>
                <w:color w:val="0070C0"/>
                <w:sz w:val="32"/>
                <w:szCs w:val="32"/>
                <w:lang w:val="it-IT"/>
              </w:rPr>
              <w:t xml:space="preserve"> a)</w:t>
            </w:r>
            <w:r w:rsidR="00F544BB" w:rsidRPr="00A51A5A">
              <w:rPr>
                <w:rFonts w:asciiTheme="majorHAnsi" w:hAnsiTheme="majorHAnsi" w:cstheme="majorHAnsi"/>
                <w:b/>
                <w:bCs/>
                <w:color w:val="0070C0"/>
                <w:sz w:val="32"/>
                <w:szCs w:val="32"/>
                <w:lang w:val="it-IT"/>
              </w:rPr>
              <w:t xml:space="preserve"> </w:t>
            </w:r>
            <w:r w:rsidRPr="00A51A5A">
              <w:rPr>
                <w:rFonts w:asciiTheme="majorHAnsi" w:hAnsiTheme="majorHAnsi" w:cstheme="majorHAnsi"/>
                <w:b/>
                <w:bCs/>
                <w:color w:val="0070C0"/>
                <w:sz w:val="24"/>
                <w:szCs w:val="24"/>
                <w:lang w:val="it-IT"/>
              </w:rPr>
              <w:t>la Ghidul Solicitantului - pentru acțiunea „</w:t>
            </w:r>
            <w:r w:rsidR="007A5353" w:rsidRPr="00A51A5A">
              <w:rPr>
                <w:rFonts w:asciiTheme="majorHAnsi" w:hAnsiTheme="majorHAnsi" w:cstheme="majorHAnsi"/>
                <w:b/>
                <w:bCs/>
                <w:color w:val="0070C0"/>
                <w:sz w:val="24"/>
                <w:szCs w:val="24"/>
                <w:lang w:val="it-IT"/>
              </w:rPr>
              <w:t>Tranziția forței de muncă</w:t>
            </w:r>
            <w:r w:rsidRPr="00A51A5A">
              <w:rPr>
                <w:rFonts w:asciiTheme="majorHAnsi" w:hAnsiTheme="majorHAnsi" w:cstheme="majorHAnsi"/>
                <w:b/>
                <w:bCs/>
                <w:color w:val="0070C0"/>
                <w:sz w:val="24"/>
                <w:szCs w:val="24"/>
                <w:lang w:val="it-IT"/>
              </w:rPr>
              <w:t>” – componenta „</w:t>
            </w:r>
            <w:r w:rsidR="00E5122E" w:rsidRPr="00A51A5A">
              <w:rPr>
                <w:rFonts w:asciiTheme="majorHAnsi" w:eastAsia="Times New Roman" w:hAnsiTheme="majorHAnsi" w:cstheme="majorHAnsi"/>
                <w:b/>
                <w:bCs/>
                <w:color w:val="000000"/>
                <w:sz w:val="24"/>
                <w:szCs w:val="24"/>
                <w:lang w:val="ro-RO"/>
              </w:rPr>
              <w:t xml:space="preserve"> </w:t>
            </w:r>
            <w:r w:rsidR="00E5122E" w:rsidRPr="00A51A5A">
              <w:rPr>
                <w:rFonts w:asciiTheme="majorHAnsi" w:hAnsiTheme="majorHAnsi" w:cstheme="majorHAnsi"/>
                <w:b/>
                <w:bCs/>
                <w:color w:val="0070C0"/>
                <w:sz w:val="24"/>
                <w:szCs w:val="24"/>
                <w:lang w:val="it-IT"/>
              </w:rPr>
              <w:t>Sprijin pentru adaptarea la schimbare a lucrătorilor, întreprinderilor și antreprenorilor</w:t>
            </w:r>
            <w:r w:rsidR="007A5353" w:rsidRPr="00A51A5A">
              <w:rPr>
                <w:rFonts w:asciiTheme="majorHAnsi" w:hAnsiTheme="majorHAnsi" w:cstheme="majorHAnsi"/>
                <w:b/>
                <w:bCs/>
                <w:color w:val="0070C0"/>
                <w:sz w:val="24"/>
                <w:szCs w:val="24"/>
                <w:lang w:val="it-IT"/>
              </w:rPr>
              <w:t xml:space="preserve"> </w:t>
            </w:r>
            <w:r w:rsidRPr="00A51A5A">
              <w:rPr>
                <w:rFonts w:asciiTheme="majorHAnsi" w:hAnsiTheme="majorHAnsi" w:cstheme="majorHAnsi"/>
                <w:b/>
                <w:bCs/>
                <w:color w:val="0070C0"/>
                <w:sz w:val="24"/>
                <w:szCs w:val="24"/>
                <w:lang w:val="it-IT"/>
              </w:rPr>
              <w:t>”</w:t>
            </w:r>
            <w:r w:rsidR="00F544BB" w:rsidRPr="00A51A5A">
              <w:rPr>
                <w:rFonts w:asciiTheme="majorHAnsi" w:hAnsiTheme="majorHAnsi" w:cstheme="majorHAnsi"/>
                <w:b/>
                <w:bCs/>
                <w:color w:val="0070C0"/>
                <w:sz w:val="24"/>
                <w:szCs w:val="24"/>
                <w:lang w:val="it-IT"/>
              </w:rPr>
              <w:t xml:space="preserve"> </w:t>
            </w:r>
            <w:r w:rsidRPr="00A51A5A">
              <w:rPr>
                <w:rFonts w:asciiTheme="majorHAnsi" w:hAnsiTheme="majorHAnsi" w:cstheme="majorHAnsi"/>
                <w:b/>
                <w:bCs/>
                <w:color w:val="0070C0"/>
                <w:sz w:val="24"/>
                <w:szCs w:val="24"/>
                <w:lang w:val="it-IT"/>
              </w:rPr>
              <w:t xml:space="preserve">din cadrul </w:t>
            </w:r>
            <w:r w:rsidR="00F31D4B" w:rsidRPr="00A51A5A">
              <w:rPr>
                <w:rFonts w:asciiTheme="majorHAnsi" w:hAnsiTheme="majorHAnsi" w:cstheme="majorHAnsi"/>
                <w:b/>
                <w:bCs/>
                <w:color w:val="0070C0"/>
                <w:sz w:val="24"/>
                <w:szCs w:val="24"/>
                <w:lang w:val="it-IT"/>
              </w:rPr>
              <w:t>Programului Tranziție Justă 2021 – 2027</w:t>
            </w:r>
          </w:p>
        </w:tc>
      </w:tr>
      <w:tr w:rsidR="00B30C20" w:rsidRPr="00A51A5A" w14:paraId="3B92F019" w14:textId="77777777" w:rsidTr="00E5122E">
        <w:trPr>
          <w:trHeight w:val="510"/>
        </w:trPr>
        <w:tc>
          <w:tcPr>
            <w:tcW w:w="21591" w:type="dxa"/>
            <w:gridSpan w:val="3"/>
            <w:tcBorders>
              <w:top w:val="nil"/>
              <w:left w:val="nil"/>
              <w:bottom w:val="nil"/>
              <w:right w:val="nil"/>
            </w:tcBorders>
            <w:shd w:val="clear" w:color="1F497D" w:fill="305496"/>
            <w:noWrap/>
            <w:vAlign w:val="center"/>
          </w:tcPr>
          <w:p w14:paraId="7EDE91F9" w14:textId="37D75D19" w:rsidR="00B30C20" w:rsidRPr="00A51A5A" w:rsidRDefault="00B30C20" w:rsidP="00A51A5A">
            <w:pPr>
              <w:spacing w:after="0" w:line="240" w:lineRule="auto"/>
              <w:jc w:val="both"/>
              <w:rPr>
                <w:rFonts w:asciiTheme="majorHAnsi" w:eastAsia="Times New Roman" w:hAnsiTheme="majorHAnsi" w:cstheme="majorHAnsi"/>
                <w:b/>
                <w:bCs/>
                <w:color w:val="FFFFFF"/>
                <w:lang w:val="it-IT"/>
              </w:rPr>
            </w:pPr>
            <w:r w:rsidRPr="00A51A5A">
              <w:rPr>
                <w:rFonts w:asciiTheme="majorHAnsi" w:eastAsia="Times New Roman" w:hAnsiTheme="majorHAnsi" w:cstheme="majorHAnsi"/>
                <w:b/>
                <w:bCs/>
                <w:color w:val="FFFFFF"/>
                <w:lang w:val="it-IT"/>
              </w:rPr>
              <w:t>Listă auto-evaluare privind respectarea principiului „a nu prejudicia în mod semnificativ” (DNSH) obiectivele de mediu</w:t>
            </w:r>
          </w:p>
        </w:tc>
      </w:tr>
      <w:tr w:rsidR="00DA61D5" w:rsidRPr="00A51A5A" w14:paraId="1EB77931" w14:textId="77777777" w:rsidTr="00075AEA">
        <w:trPr>
          <w:trHeight w:val="375"/>
        </w:trPr>
        <w:tc>
          <w:tcPr>
            <w:tcW w:w="4962" w:type="dxa"/>
            <w:tcBorders>
              <w:top w:val="nil"/>
              <w:left w:val="nil"/>
              <w:bottom w:val="single" w:sz="4" w:space="0" w:color="000000"/>
              <w:right w:val="nil"/>
            </w:tcBorders>
            <w:shd w:val="clear" w:color="auto" w:fill="E2EFD9" w:themeFill="accent6" w:themeFillTint="33"/>
            <w:noWrap/>
            <w:vAlign w:val="center"/>
            <w:hideMark/>
          </w:tcPr>
          <w:p w14:paraId="0472A0EC" w14:textId="77777777" w:rsidR="00DA61D5" w:rsidRPr="00A51A5A" w:rsidRDefault="00DA61D5" w:rsidP="00A51A5A">
            <w:pPr>
              <w:spacing w:after="0" w:line="240" w:lineRule="auto"/>
              <w:jc w:val="both"/>
              <w:rPr>
                <w:rFonts w:asciiTheme="majorHAnsi" w:eastAsia="Times New Roman" w:hAnsiTheme="majorHAnsi" w:cstheme="majorHAnsi"/>
                <w:color w:val="000000"/>
                <w:lang w:val="ro-RO"/>
              </w:rPr>
            </w:pPr>
            <w:r w:rsidRPr="00A51A5A">
              <w:rPr>
                <w:rFonts w:asciiTheme="majorHAnsi" w:eastAsia="Times New Roman" w:hAnsiTheme="majorHAnsi" w:cstheme="majorHAnsi"/>
                <w:color w:val="000000"/>
                <w:lang w:val="ro-RO"/>
              </w:rPr>
              <w:t xml:space="preserve">Program: </w:t>
            </w:r>
          </w:p>
        </w:tc>
        <w:tc>
          <w:tcPr>
            <w:tcW w:w="16629" w:type="dxa"/>
            <w:gridSpan w:val="2"/>
            <w:tcBorders>
              <w:top w:val="nil"/>
              <w:left w:val="nil"/>
              <w:bottom w:val="single" w:sz="4" w:space="0" w:color="000000"/>
              <w:right w:val="nil"/>
            </w:tcBorders>
            <w:shd w:val="clear" w:color="auto" w:fill="E2EFD9" w:themeFill="accent6" w:themeFillTint="33"/>
            <w:noWrap/>
            <w:vAlign w:val="center"/>
            <w:hideMark/>
          </w:tcPr>
          <w:p w14:paraId="3C944212" w14:textId="77777777" w:rsidR="00DA61D5" w:rsidRPr="00A51A5A" w:rsidRDefault="00DA61D5" w:rsidP="00A51A5A">
            <w:pPr>
              <w:spacing w:after="0" w:line="240" w:lineRule="auto"/>
              <w:jc w:val="both"/>
              <w:rPr>
                <w:rFonts w:asciiTheme="majorHAnsi" w:eastAsia="Times New Roman" w:hAnsiTheme="majorHAnsi" w:cstheme="majorHAnsi"/>
                <w:color w:val="000000"/>
                <w:lang w:val="ro-RO"/>
              </w:rPr>
            </w:pPr>
            <w:r w:rsidRPr="00A51A5A">
              <w:rPr>
                <w:rFonts w:asciiTheme="majorHAnsi" w:eastAsia="Times New Roman" w:hAnsiTheme="majorHAnsi" w:cstheme="majorHAnsi"/>
                <w:color w:val="000000"/>
                <w:lang w:val="ro-RO"/>
              </w:rPr>
              <w:t>Tranziție Justă</w:t>
            </w:r>
          </w:p>
        </w:tc>
      </w:tr>
      <w:tr w:rsidR="00DA61D5" w:rsidRPr="00A51A5A" w14:paraId="5A3A7FE2" w14:textId="77777777" w:rsidTr="00075AEA">
        <w:trPr>
          <w:trHeight w:val="375"/>
        </w:trPr>
        <w:tc>
          <w:tcPr>
            <w:tcW w:w="4962" w:type="dxa"/>
            <w:tcBorders>
              <w:top w:val="nil"/>
              <w:left w:val="nil"/>
              <w:bottom w:val="single" w:sz="4" w:space="0" w:color="000000"/>
              <w:right w:val="nil"/>
            </w:tcBorders>
            <w:shd w:val="clear" w:color="auto" w:fill="E2EFD9" w:themeFill="accent6" w:themeFillTint="33"/>
            <w:noWrap/>
            <w:vAlign w:val="center"/>
            <w:hideMark/>
          </w:tcPr>
          <w:p w14:paraId="7FB11FAB" w14:textId="77777777" w:rsidR="00DA61D5" w:rsidRPr="00A51A5A" w:rsidRDefault="00DA61D5" w:rsidP="00A51A5A">
            <w:pPr>
              <w:spacing w:after="0" w:line="240" w:lineRule="auto"/>
              <w:jc w:val="both"/>
              <w:rPr>
                <w:rFonts w:asciiTheme="majorHAnsi" w:eastAsia="Times New Roman" w:hAnsiTheme="majorHAnsi" w:cstheme="majorHAnsi"/>
                <w:color w:val="000000"/>
                <w:lang w:val="ro-RO"/>
              </w:rPr>
            </w:pPr>
            <w:r w:rsidRPr="00A51A5A">
              <w:rPr>
                <w:rFonts w:asciiTheme="majorHAnsi" w:eastAsia="Times New Roman" w:hAnsiTheme="majorHAnsi" w:cstheme="majorHAnsi"/>
                <w:color w:val="000000"/>
                <w:lang w:val="ro-RO"/>
              </w:rPr>
              <w:t xml:space="preserve">Prioritatea: </w:t>
            </w:r>
          </w:p>
        </w:tc>
        <w:tc>
          <w:tcPr>
            <w:tcW w:w="16629" w:type="dxa"/>
            <w:gridSpan w:val="2"/>
            <w:tcBorders>
              <w:top w:val="single" w:sz="4" w:space="0" w:color="000000"/>
              <w:left w:val="nil"/>
              <w:bottom w:val="single" w:sz="4" w:space="0" w:color="000000"/>
              <w:right w:val="nil"/>
            </w:tcBorders>
            <w:shd w:val="clear" w:color="auto" w:fill="E2EFD9" w:themeFill="accent6" w:themeFillTint="33"/>
            <w:noWrap/>
            <w:vAlign w:val="center"/>
            <w:hideMark/>
          </w:tcPr>
          <w:p w14:paraId="4918DF47" w14:textId="77777777" w:rsidR="00DA61D5" w:rsidRPr="00A51A5A" w:rsidRDefault="00DA61D5" w:rsidP="00A51A5A">
            <w:pPr>
              <w:spacing w:after="0" w:line="240" w:lineRule="auto"/>
              <w:jc w:val="both"/>
              <w:rPr>
                <w:rFonts w:asciiTheme="majorHAnsi" w:eastAsia="Times New Roman" w:hAnsiTheme="majorHAnsi" w:cstheme="majorHAnsi"/>
                <w:color w:val="000000"/>
                <w:lang w:val="ro-RO"/>
              </w:rPr>
            </w:pPr>
            <w:r w:rsidRPr="00A51A5A">
              <w:rPr>
                <w:rFonts w:asciiTheme="majorHAnsi" w:eastAsia="Times New Roman" w:hAnsiTheme="majorHAnsi" w:cstheme="majorHAnsi"/>
                <w:color w:val="000000"/>
                <w:lang w:val="ro-RO"/>
              </w:rPr>
              <w:t xml:space="preserve">Atenuarea impactului </w:t>
            </w:r>
            <w:proofErr w:type="spellStart"/>
            <w:r w:rsidRPr="00A51A5A">
              <w:rPr>
                <w:rFonts w:asciiTheme="majorHAnsi" w:eastAsia="Times New Roman" w:hAnsiTheme="majorHAnsi" w:cstheme="majorHAnsi"/>
                <w:color w:val="000000"/>
                <w:lang w:val="ro-RO"/>
              </w:rPr>
              <w:t>socio</w:t>
            </w:r>
            <w:proofErr w:type="spellEnd"/>
            <w:r w:rsidRPr="00A51A5A">
              <w:rPr>
                <w:rFonts w:asciiTheme="majorHAnsi" w:eastAsia="Times New Roman" w:hAnsiTheme="majorHAnsi" w:cstheme="majorHAnsi"/>
                <w:color w:val="000000"/>
                <w:lang w:val="ro-RO"/>
              </w:rPr>
              <w:t>-economic al tranziției la neutralitatea climatică</w:t>
            </w:r>
          </w:p>
        </w:tc>
      </w:tr>
      <w:tr w:rsidR="00DA61D5" w:rsidRPr="00A51A5A" w14:paraId="4A5B2CBC" w14:textId="77777777" w:rsidTr="00075AEA">
        <w:trPr>
          <w:trHeight w:val="818"/>
        </w:trPr>
        <w:tc>
          <w:tcPr>
            <w:tcW w:w="4962" w:type="dxa"/>
            <w:tcBorders>
              <w:top w:val="nil"/>
              <w:left w:val="nil"/>
              <w:bottom w:val="single" w:sz="4" w:space="0" w:color="000000"/>
              <w:right w:val="nil"/>
            </w:tcBorders>
            <w:shd w:val="clear" w:color="auto" w:fill="E2EFD9" w:themeFill="accent6" w:themeFillTint="33"/>
            <w:noWrap/>
            <w:vAlign w:val="center"/>
            <w:hideMark/>
          </w:tcPr>
          <w:p w14:paraId="1148D9D2" w14:textId="77777777" w:rsidR="00DA61D5" w:rsidRPr="00A51A5A" w:rsidRDefault="00DA61D5" w:rsidP="00A51A5A">
            <w:pPr>
              <w:spacing w:after="0" w:line="240" w:lineRule="auto"/>
              <w:jc w:val="both"/>
              <w:rPr>
                <w:rFonts w:asciiTheme="majorHAnsi" w:eastAsia="Times New Roman" w:hAnsiTheme="majorHAnsi" w:cstheme="majorHAnsi"/>
                <w:color w:val="000000"/>
                <w:lang w:val="ro-RO"/>
              </w:rPr>
            </w:pPr>
            <w:r w:rsidRPr="00A51A5A">
              <w:rPr>
                <w:rFonts w:asciiTheme="majorHAnsi" w:eastAsia="Times New Roman" w:hAnsiTheme="majorHAnsi" w:cstheme="majorHAnsi"/>
                <w:color w:val="000000"/>
                <w:lang w:val="ro-RO"/>
              </w:rPr>
              <w:t xml:space="preserve">Obiectiv specific: </w:t>
            </w:r>
          </w:p>
        </w:tc>
        <w:tc>
          <w:tcPr>
            <w:tcW w:w="16629" w:type="dxa"/>
            <w:gridSpan w:val="2"/>
            <w:tcBorders>
              <w:top w:val="single" w:sz="4" w:space="0" w:color="000000"/>
              <w:left w:val="nil"/>
              <w:bottom w:val="single" w:sz="4" w:space="0" w:color="000000"/>
              <w:right w:val="nil"/>
            </w:tcBorders>
            <w:shd w:val="clear" w:color="auto" w:fill="E2EFD9" w:themeFill="accent6" w:themeFillTint="33"/>
            <w:vAlign w:val="center"/>
            <w:hideMark/>
          </w:tcPr>
          <w:p w14:paraId="32D9032A" w14:textId="77777777" w:rsidR="00DA61D5" w:rsidRPr="00A51A5A" w:rsidRDefault="00DA61D5" w:rsidP="00A51A5A">
            <w:pPr>
              <w:spacing w:after="0" w:line="240" w:lineRule="auto"/>
              <w:jc w:val="both"/>
              <w:rPr>
                <w:rFonts w:asciiTheme="majorHAnsi" w:eastAsia="Times New Roman" w:hAnsiTheme="majorHAnsi" w:cstheme="majorHAnsi"/>
                <w:color w:val="000000"/>
                <w:lang w:val="ro-RO"/>
              </w:rPr>
            </w:pPr>
            <w:r w:rsidRPr="00A51A5A">
              <w:rPr>
                <w:rFonts w:asciiTheme="majorHAnsi" w:eastAsia="Times New Roman" w:hAnsiTheme="majorHAnsi" w:cstheme="majorHAnsi"/>
                <w:color w:val="000000"/>
                <w:lang w:val="ro-RO"/>
              </w:rPr>
              <w:t>A permite regiunilor și cetățenilor să facă față efectelor sociale, asupra ocupării forței de muncă, economice și de mediu ale tranziției către țintele energetice și climatice ale Uniunii pentru 2030 și o economie neutră din punct de vedere climatic a Uniunii până în 2050, în temeiul Acordului de la Paris. (FTJ)</w:t>
            </w:r>
          </w:p>
        </w:tc>
      </w:tr>
      <w:tr w:rsidR="00DA61D5" w:rsidRPr="00A51A5A" w14:paraId="2167B686" w14:textId="77777777" w:rsidTr="00075AEA">
        <w:trPr>
          <w:trHeight w:val="458"/>
        </w:trPr>
        <w:tc>
          <w:tcPr>
            <w:tcW w:w="4962" w:type="dxa"/>
            <w:tcBorders>
              <w:top w:val="nil"/>
              <w:left w:val="nil"/>
              <w:bottom w:val="single" w:sz="4" w:space="0" w:color="000000"/>
              <w:right w:val="nil"/>
            </w:tcBorders>
            <w:shd w:val="clear" w:color="auto" w:fill="E2EFD9" w:themeFill="accent6" w:themeFillTint="33"/>
            <w:noWrap/>
            <w:vAlign w:val="center"/>
            <w:hideMark/>
          </w:tcPr>
          <w:p w14:paraId="26D01744" w14:textId="77777777" w:rsidR="00DA61D5" w:rsidRPr="00A51A5A" w:rsidRDefault="00DA61D5" w:rsidP="00A51A5A">
            <w:pPr>
              <w:spacing w:after="0" w:line="240" w:lineRule="auto"/>
              <w:jc w:val="both"/>
              <w:rPr>
                <w:rFonts w:asciiTheme="majorHAnsi" w:eastAsia="Times New Roman" w:hAnsiTheme="majorHAnsi" w:cstheme="majorHAnsi"/>
                <w:b/>
                <w:bCs/>
                <w:color w:val="000000"/>
                <w:lang w:val="ro-RO"/>
              </w:rPr>
            </w:pPr>
            <w:r w:rsidRPr="00A51A5A">
              <w:rPr>
                <w:rFonts w:asciiTheme="majorHAnsi" w:eastAsia="Times New Roman" w:hAnsiTheme="majorHAnsi" w:cstheme="majorHAnsi"/>
                <w:b/>
                <w:bCs/>
                <w:color w:val="000000"/>
                <w:lang w:val="ro-RO"/>
              </w:rPr>
              <w:t xml:space="preserve">Apel: </w:t>
            </w:r>
          </w:p>
        </w:tc>
        <w:tc>
          <w:tcPr>
            <w:tcW w:w="16629" w:type="dxa"/>
            <w:gridSpan w:val="2"/>
            <w:tcBorders>
              <w:top w:val="single" w:sz="4" w:space="0" w:color="000000"/>
              <w:left w:val="nil"/>
              <w:bottom w:val="single" w:sz="4" w:space="0" w:color="000000"/>
              <w:right w:val="nil"/>
            </w:tcBorders>
            <w:shd w:val="clear" w:color="auto" w:fill="E2EFD9" w:themeFill="accent6" w:themeFillTint="33"/>
            <w:vAlign w:val="center"/>
            <w:hideMark/>
          </w:tcPr>
          <w:p w14:paraId="181965EB" w14:textId="09759968" w:rsidR="00DA61D5" w:rsidRPr="00A51A5A" w:rsidRDefault="00E5122E" w:rsidP="00A51A5A">
            <w:pPr>
              <w:spacing w:after="0" w:line="240" w:lineRule="auto"/>
              <w:jc w:val="both"/>
              <w:rPr>
                <w:rFonts w:asciiTheme="majorHAnsi" w:eastAsia="Times New Roman" w:hAnsiTheme="majorHAnsi" w:cstheme="majorHAnsi"/>
                <w:b/>
                <w:bCs/>
                <w:color w:val="000000"/>
                <w:lang w:val="ro-RO"/>
              </w:rPr>
            </w:pPr>
            <w:r w:rsidRPr="00A51A5A">
              <w:rPr>
                <w:rFonts w:asciiTheme="majorHAnsi" w:eastAsia="Times New Roman" w:hAnsiTheme="majorHAnsi" w:cstheme="majorHAnsi"/>
                <w:b/>
                <w:bCs/>
                <w:color w:val="000000"/>
                <w:lang w:val="ro-RO"/>
              </w:rPr>
              <w:t>Sprijinirea capacității AJOFM și măsuri active de ocupare, reconversie profesională și actualizare de competențe</w:t>
            </w:r>
          </w:p>
        </w:tc>
      </w:tr>
      <w:tr w:rsidR="00DA61D5" w:rsidRPr="00A51A5A" w14:paraId="24EF5706" w14:textId="77777777" w:rsidTr="00075AEA">
        <w:trPr>
          <w:trHeight w:val="375"/>
        </w:trPr>
        <w:tc>
          <w:tcPr>
            <w:tcW w:w="4962" w:type="dxa"/>
            <w:tcBorders>
              <w:top w:val="nil"/>
              <w:left w:val="nil"/>
              <w:bottom w:val="single" w:sz="4" w:space="0" w:color="000000"/>
              <w:right w:val="nil"/>
            </w:tcBorders>
            <w:shd w:val="clear" w:color="auto" w:fill="E2EFD9" w:themeFill="accent6" w:themeFillTint="33"/>
            <w:noWrap/>
            <w:vAlign w:val="center"/>
            <w:hideMark/>
          </w:tcPr>
          <w:p w14:paraId="22D1F777" w14:textId="77777777" w:rsidR="00DA61D5" w:rsidRPr="00A51A5A" w:rsidRDefault="00DA61D5" w:rsidP="00A51A5A">
            <w:pPr>
              <w:spacing w:after="0" w:line="240" w:lineRule="auto"/>
              <w:jc w:val="both"/>
              <w:rPr>
                <w:rFonts w:asciiTheme="majorHAnsi" w:eastAsia="Times New Roman" w:hAnsiTheme="majorHAnsi" w:cstheme="majorHAnsi"/>
                <w:b/>
                <w:bCs/>
                <w:color w:val="000000"/>
                <w:lang w:val="ro-RO"/>
              </w:rPr>
            </w:pPr>
            <w:r w:rsidRPr="00A51A5A">
              <w:rPr>
                <w:rFonts w:asciiTheme="majorHAnsi" w:eastAsia="Times New Roman" w:hAnsiTheme="majorHAnsi" w:cstheme="majorHAnsi"/>
                <w:b/>
                <w:bCs/>
                <w:color w:val="000000"/>
                <w:lang w:val="ro-RO"/>
              </w:rPr>
              <w:t>Obiectiv apel finanțare:</w:t>
            </w:r>
          </w:p>
        </w:tc>
        <w:tc>
          <w:tcPr>
            <w:tcW w:w="16629" w:type="dxa"/>
            <w:gridSpan w:val="2"/>
            <w:tcBorders>
              <w:top w:val="single" w:sz="4" w:space="0" w:color="000000"/>
              <w:left w:val="nil"/>
              <w:bottom w:val="single" w:sz="4" w:space="0" w:color="000000"/>
              <w:right w:val="nil"/>
            </w:tcBorders>
            <w:shd w:val="clear" w:color="auto" w:fill="E2EFD9" w:themeFill="accent6" w:themeFillTint="33"/>
            <w:vAlign w:val="center"/>
            <w:hideMark/>
          </w:tcPr>
          <w:p w14:paraId="6C0F6054" w14:textId="6901A4D9" w:rsidR="00DA61D5" w:rsidRPr="00A51A5A" w:rsidRDefault="00E5122E" w:rsidP="00A51A5A">
            <w:pPr>
              <w:spacing w:after="0" w:line="240" w:lineRule="auto"/>
              <w:jc w:val="both"/>
              <w:rPr>
                <w:rFonts w:asciiTheme="majorHAnsi" w:eastAsia="Times New Roman" w:hAnsiTheme="majorHAnsi" w:cstheme="majorHAnsi"/>
                <w:b/>
                <w:bCs/>
                <w:color w:val="000000"/>
                <w:lang w:val="ro-RO"/>
              </w:rPr>
            </w:pPr>
            <w:r w:rsidRPr="00A51A5A">
              <w:rPr>
                <w:rFonts w:asciiTheme="majorHAnsi" w:eastAsia="Times New Roman" w:hAnsiTheme="majorHAnsi" w:cstheme="majorHAnsi"/>
                <w:b/>
                <w:bCs/>
                <w:color w:val="000000"/>
                <w:lang w:val="ro-RO"/>
              </w:rPr>
              <w:t>Sprijin pentru adaptarea la schimbare a lucrătorilor, întreprinderilor și antreprenorilor</w:t>
            </w:r>
          </w:p>
        </w:tc>
      </w:tr>
      <w:tr w:rsidR="00F41EE4" w:rsidRPr="00A51A5A" w14:paraId="1450F808" w14:textId="77777777" w:rsidTr="00E5122E">
        <w:trPr>
          <w:trHeight w:val="375"/>
        </w:trPr>
        <w:tc>
          <w:tcPr>
            <w:tcW w:w="21591" w:type="dxa"/>
            <w:gridSpan w:val="3"/>
            <w:tcBorders>
              <w:top w:val="nil"/>
              <w:left w:val="nil"/>
              <w:bottom w:val="nil"/>
              <w:right w:val="nil"/>
            </w:tcBorders>
            <w:shd w:val="clear" w:color="70AD47" w:fill="FFFFFF"/>
            <w:noWrap/>
            <w:vAlign w:val="center"/>
            <w:hideMark/>
          </w:tcPr>
          <w:p w14:paraId="02CEBBA2" w14:textId="5000EE32" w:rsidR="00F41EE4" w:rsidRPr="00A51A5A" w:rsidRDefault="00F41EE4" w:rsidP="00A51A5A">
            <w:pPr>
              <w:spacing w:after="0" w:line="240" w:lineRule="auto"/>
              <w:jc w:val="both"/>
              <w:rPr>
                <w:rFonts w:asciiTheme="majorHAnsi" w:eastAsia="Times New Roman" w:hAnsiTheme="majorHAnsi" w:cstheme="majorHAnsi"/>
                <w:b/>
                <w:bCs/>
                <w:color w:val="000000"/>
                <w:lang w:val="ro-RO"/>
              </w:rPr>
            </w:pPr>
            <w:r w:rsidRPr="00A51A5A">
              <w:rPr>
                <w:rFonts w:asciiTheme="majorHAnsi" w:eastAsia="Times New Roman" w:hAnsiTheme="majorHAnsi" w:cstheme="majorHAnsi"/>
                <w:b/>
                <w:bCs/>
                <w:color w:val="000000"/>
                <w:lang w:val="ro-RO"/>
              </w:rPr>
              <w:t> </w:t>
            </w:r>
          </w:p>
          <w:p w14:paraId="45F99EE1" w14:textId="03843AC1" w:rsidR="00F41EE4" w:rsidRPr="00A51A5A" w:rsidRDefault="00F41EE4" w:rsidP="00A51A5A">
            <w:pPr>
              <w:spacing w:after="0" w:line="240" w:lineRule="auto"/>
              <w:jc w:val="both"/>
              <w:rPr>
                <w:rFonts w:asciiTheme="majorHAnsi" w:eastAsia="Times New Roman" w:hAnsiTheme="majorHAnsi" w:cstheme="majorHAnsi"/>
                <w:b/>
                <w:bCs/>
                <w:color w:val="000000"/>
                <w:lang w:val="ro-RO"/>
              </w:rPr>
            </w:pPr>
            <w:r w:rsidRPr="00A51A5A">
              <w:rPr>
                <w:rFonts w:asciiTheme="majorHAnsi" w:eastAsia="Times New Roman" w:hAnsiTheme="majorHAnsi" w:cstheme="majorHAnsi"/>
                <w:b/>
                <w:bCs/>
                <w:color w:val="000000"/>
                <w:lang w:val="ro-RO"/>
              </w:rPr>
              <w:t> </w:t>
            </w:r>
          </w:p>
        </w:tc>
      </w:tr>
      <w:tr w:rsidR="00E5122E" w:rsidRPr="00A51A5A" w14:paraId="088D18E2" w14:textId="77777777" w:rsidTr="00E5122E">
        <w:trPr>
          <w:trHeight w:val="818"/>
        </w:trPr>
        <w:tc>
          <w:tcPr>
            <w:tcW w:w="4962" w:type="dxa"/>
            <w:tcBorders>
              <w:top w:val="nil"/>
              <w:left w:val="single" w:sz="4" w:space="0" w:color="auto"/>
              <w:bottom w:val="single" w:sz="4" w:space="0" w:color="auto"/>
              <w:right w:val="single" w:sz="4" w:space="0" w:color="auto"/>
            </w:tcBorders>
            <w:shd w:val="clear" w:color="1F497D" w:fill="305496"/>
            <w:hideMark/>
          </w:tcPr>
          <w:p w14:paraId="30D736AC" w14:textId="69F3F2C0" w:rsidR="00E5122E" w:rsidRPr="00A51A5A" w:rsidRDefault="00E5122E" w:rsidP="00A51A5A">
            <w:pPr>
              <w:spacing w:after="0" w:line="240" w:lineRule="auto"/>
              <w:jc w:val="center"/>
              <w:rPr>
                <w:rFonts w:asciiTheme="majorHAnsi" w:eastAsia="Times New Roman" w:hAnsiTheme="majorHAnsi" w:cstheme="majorHAnsi"/>
                <w:b/>
                <w:bCs/>
                <w:color w:val="FFFFFF"/>
                <w:lang w:val="it-IT"/>
              </w:rPr>
            </w:pPr>
            <w:r w:rsidRPr="00A51A5A">
              <w:rPr>
                <w:rFonts w:asciiTheme="majorHAnsi" w:eastAsia="Times New Roman" w:hAnsiTheme="majorHAnsi" w:cstheme="majorHAnsi"/>
                <w:b/>
                <w:bCs/>
                <w:color w:val="FFFFFF"/>
                <w:lang w:val="it-IT"/>
              </w:rPr>
              <w:t>Obiectivele de mediu</w:t>
            </w:r>
          </w:p>
        </w:tc>
        <w:tc>
          <w:tcPr>
            <w:tcW w:w="992" w:type="dxa"/>
            <w:tcBorders>
              <w:top w:val="nil"/>
              <w:left w:val="nil"/>
              <w:bottom w:val="single" w:sz="4" w:space="0" w:color="auto"/>
              <w:right w:val="single" w:sz="4" w:space="0" w:color="auto"/>
            </w:tcBorders>
            <w:shd w:val="clear" w:color="1F497D" w:fill="305496"/>
            <w:noWrap/>
            <w:vAlign w:val="center"/>
            <w:hideMark/>
          </w:tcPr>
          <w:p w14:paraId="4B593FE6" w14:textId="52494C4E" w:rsidR="00E5122E" w:rsidRPr="00A51A5A" w:rsidRDefault="00E5122E" w:rsidP="00A51A5A">
            <w:pPr>
              <w:spacing w:after="0" w:line="240" w:lineRule="auto"/>
              <w:jc w:val="center"/>
              <w:rPr>
                <w:rFonts w:asciiTheme="majorHAnsi" w:eastAsia="Times New Roman" w:hAnsiTheme="majorHAnsi" w:cstheme="majorHAnsi"/>
                <w:b/>
                <w:bCs/>
                <w:color w:val="FFFFFF"/>
              </w:rPr>
            </w:pPr>
            <w:r w:rsidRPr="00A51A5A">
              <w:rPr>
                <w:rFonts w:asciiTheme="majorHAnsi" w:eastAsia="Times New Roman" w:hAnsiTheme="majorHAnsi" w:cstheme="majorHAnsi"/>
                <w:b/>
                <w:bCs/>
                <w:color w:val="FFFFFF"/>
              </w:rPr>
              <w:t>Nu</w:t>
            </w:r>
          </w:p>
        </w:tc>
        <w:tc>
          <w:tcPr>
            <w:tcW w:w="15637" w:type="dxa"/>
            <w:tcBorders>
              <w:top w:val="nil"/>
              <w:left w:val="nil"/>
              <w:bottom w:val="single" w:sz="4" w:space="0" w:color="auto"/>
              <w:right w:val="single" w:sz="4" w:space="0" w:color="auto"/>
            </w:tcBorders>
            <w:shd w:val="clear" w:color="1F497D" w:fill="305496"/>
            <w:vAlign w:val="center"/>
            <w:hideMark/>
          </w:tcPr>
          <w:p w14:paraId="53554035" w14:textId="7C36FF8F" w:rsidR="00E5122E" w:rsidRPr="00A51A5A" w:rsidRDefault="00E5122E" w:rsidP="00A51A5A">
            <w:pPr>
              <w:spacing w:after="0" w:line="240" w:lineRule="auto"/>
              <w:jc w:val="center"/>
              <w:rPr>
                <w:rFonts w:asciiTheme="majorHAnsi" w:eastAsia="Times New Roman" w:hAnsiTheme="majorHAnsi" w:cstheme="majorHAnsi"/>
                <w:b/>
                <w:bCs/>
                <w:color w:val="FFFFFF"/>
              </w:rPr>
            </w:pPr>
            <w:r w:rsidRPr="00A51A5A">
              <w:rPr>
                <w:rFonts w:asciiTheme="majorHAnsi" w:eastAsia="Times New Roman" w:hAnsiTheme="majorHAnsi" w:cstheme="majorHAnsi"/>
                <w:b/>
                <w:bCs/>
                <w:color w:val="FFFFFF"/>
                <w:lang w:val="it-IT"/>
              </w:rPr>
              <w:t xml:space="preserve">Justificare </w:t>
            </w:r>
            <w:r w:rsidRPr="00A51A5A">
              <w:rPr>
                <w:rFonts w:asciiTheme="majorHAnsi" w:eastAsia="Times New Roman" w:hAnsiTheme="majorHAnsi" w:cstheme="majorHAnsi"/>
                <w:color w:val="FFFFFF" w:themeColor="background1"/>
                <w:lang w:val="it-IT"/>
              </w:rPr>
              <w:t>*)</w:t>
            </w:r>
          </w:p>
        </w:tc>
      </w:tr>
      <w:tr w:rsidR="00E5122E" w:rsidRPr="00A51A5A" w14:paraId="6B32C839" w14:textId="77777777" w:rsidTr="00E5122E">
        <w:trPr>
          <w:trHeight w:val="750"/>
        </w:trPr>
        <w:tc>
          <w:tcPr>
            <w:tcW w:w="4962" w:type="dxa"/>
            <w:tcBorders>
              <w:top w:val="nil"/>
              <w:left w:val="single" w:sz="4" w:space="0" w:color="auto"/>
              <w:bottom w:val="single" w:sz="4" w:space="0" w:color="auto"/>
              <w:right w:val="single" w:sz="4" w:space="0" w:color="auto"/>
            </w:tcBorders>
            <w:shd w:val="clear" w:color="000000" w:fill="FFFFFF"/>
            <w:vAlign w:val="center"/>
            <w:hideMark/>
          </w:tcPr>
          <w:p w14:paraId="28005199" w14:textId="77777777" w:rsidR="00E5122E" w:rsidRPr="00A51A5A" w:rsidRDefault="00E5122E" w:rsidP="00A51A5A">
            <w:pPr>
              <w:spacing w:after="0" w:line="240" w:lineRule="auto"/>
              <w:jc w:val="both"/>
              <w:rPr>
                <w:rFonts w:asciiTheme="majorHAnsi" w:eastAsia="Times New Roman" w:hAnsiTheme="majorHAnsi" w:cstheme="majorHAnsi"/>
                <w:b/>
                <w:bCs/>
                <w:color w:val="000000"/>
              </w:rPr>
            </w:pPr>
            <w:r w:rsidRPr="00A51A5A">
              <w:rPr>
                <w:rFonts w:asciiTheme="majorHAnsi" w:eastAsia="Times New Roman" w:hAnsiTheme="majorHAnsi" w:cstheme="majorHAnsi"/>
                <w:b/>
                <w:bCs/>
                <w:color w:val="000000"/>
              </w:rPr>
              <w:t>1. Atenuarea schimbărilor climatice</w:t>
            </w:r>
          </w:p>
        </w:tc>
        <w:tc>
          <w:tcPr>
            <w:tcW w:w="992" w:type="dxa"/>
            <w:tcBorders>
              <w:top w:val="nil"/>
              <w:left w:val="nil"/>
              <w:bottom w:val="single" w:sz="4" w:space="0" w:color="auto"/>
              <w:right w:val="single" w:sz="4" w:space="0" w:color="auto"/>
            </w:tcBorders>
            <w:shd w:val="clear" w:color="000000" w:fill="FFFFFF"/>
            <w:vAlign w:val="center"/>
            <w:hideMark/>
          </w:tcPr>
          <w:p w14:paraId="2F47169A" w14:textId="2EAE6501" w:rsidR="00E5122E" w:rsidRPr="00A51A5A" w:rsidRDefault="008D4EBD" w:rsidP="00A51A5A">
            <w:pPr>
              <w:spacing w:after="0" w:line="240" w:lineRule="auto"/>
              <w:jc w:val="center"/>
              <w:rPr>
                <w:rFonts w:asciiTheme="majorHAnsi" w:eastAsia="Times New Roman" w:hAnsiTheme="majorHAnsi" w:cstheme="majorHAnsi"/>
                <w:color w:val="000000"/>
              </w:rPr>
            </w:pPr>
            <w:r w:rsidRPr="00A51A5A">
              <w:rPr>
                <w:rFonts w:asciiTheme="majorHAnsi" w:eastAsia="Times New Roman" w:hAnsiTheme="majorHAnsi" w:cstheme="majorHAnsi"/>
                <w:color w:val="000000"/>
              </w:rPr>
              <w:t>X</w:t>
            </w:r>
          </w:p>
        </w:tc>
        <w:tc>
          <w:tcPr>
            <w:tcW w:w="15637" w:type="dxa"/>
            <w:tcBorders>
              <w:top w:val="nil"/>
              <w:left w:val="nil"/>
              <w:bottom w:val="single" w:sz="4" w:space="0" w:color="auto"/>
              <w:right w:val="single" w:sz="4" w:space="0" w:color="auto"/>
            </w:tcBorders>
            <w:shd w:val="clear" w:color="000000" w:fill="FFFFFF"/>
            <w:vAlign w:val="center"/>
            <w:hideMark/>
          </w:tcPr>
          <w:p w14:paraId="45187376" w14:textId="035D83B5" w:rsidR="00E5122E" w:rsidRPr="00A51A5A" w:rsidRDefault="008D4EBD" w:rsidP="00A51A5A">
            <w:pPr>
              <w:spacing w:after="0" w:line="240" w:lineRule="auto"/>
              <w:jc w:val="both"/>
              <w:rPr>
                <w:rFonts w:asciiTheme="majorHAnsi" w:eastAsia="Times New Roman" w:hAnsiTheme="majorHAnsi" w:cstheme="majorHAnsi"/>
                <w:color w:val="000000"/>
                <w:lang w:val="it-IT"/>
              </w:rPr>
            </w:pPr>
            <w:r w:rsidRPr="00A51A5A">
              <w:rPr>
                <w:rFonts w:asciiTheme="majorHAnsi" w:eastAsia="Times New Roman" w:hAnsiTheme="majorHAnsi" w:cstheme="majorHAnsi"/>
                <w:color w:val="000000"/>
                <w:lang w:val="it-IT"/>
              </w:rPr>
              <w:t xml:space="preserve">Prin implementarea acestui </w:t>
            </w:r>
            <w:r w:rsidR="0064062E" w:rsidRPr="00A51A5A">
              <w:rPr>
                <w:rFonts w:asciiTheme="majorHAnsi" w:eastAsia="Times New Roman" w:hAnsiTheme="majorHAnsi" w:cstheme="majorHAnsi"/>
                <w:color w:val="000000"/>
                <w:lang w:val="it-IT"/>
              </w:rPr>
              <w:t>proiect</w:t>
            </w:r>
            <w:r w:rsidRPr="00A51A5A">
              <w:rPr>
                <w:rFonts w:asciiTheme="majorHAnsi" w:eastAsia="Times New Roman" w:hAnsiTheme="majorHAnsi" w:cstheme="majorHAnsi"/>
                <w:color w:val="000000"/>
                <w:lang w:val="it-IT"/>
              </w:rPr>
              <w:t xml:space="preserve"> se urmărește </w:t>
            </w:r>
            <w:r w:rsidR="0064062E" w:rsidRPr="00A51A5A">
              <w:rPr>
                <w:rFonts w:asciiTheme="majorHAnsi" w:eastAsia="Times New Roman" w:hAnsiTheme="majorHAnsi" w:cstheme="majorHAnsi"/>
                <w:color w:val="000000"/>
                <w:lang w:val="it-IT"/>
              </w:rPr>
              <w:t xml:space="preserve">definirea/actualizarea </w:t>
            </w:r>
            <w:r w:rsidRPr="00A51A5A">
              <w:rPr>
                <w:rFonts w:asciiTheme="majorHAnsi" w:eastAsia="Times New Roman" w:hAnsiTheme="majorHAnsi" w:cstheme="majorHAnsi"/>
                <w:color w:val="000000"/>
                <w:lang w:val="it-IT"/>
              </w:rPr>
              <w:t xml:space="preserve">cererii de formare /recalilificare/actualizare compentențe în funcție de evoluția procesului de transformare economică în procesul de tranziție la neutralitatea climatică. Măsurile prevăzute </w:t>
            </w:r>
            <w:r w:rsidR="00F544BB" w:rsidRPr="00A51A5A">
              <w:rPr>
                <w:rFonts w:asciiTheme="majorHAnsi" w:eastAsia="Times New Roman" w:hAnsiTheme="majorHAnsi" w:cstheme="majorHAnsi"/>
                <w:color w:val="000000"/>
                <w:lang w:val="it-IT"/>
              </w:rPr>
              <w:t xml:space="preserve">prin proiect </w:t>
            </w:r>
            <w:r w:rsidRPr="00A51A5A">
              <w:rPr>
                <w:rFonts w:asciiTheme="majorHAnsi" w:eastAsia="Times New Roman" w:hAnsiTheme="majorHAnsi" w:cstheme="majorHAnsi"/>
                <w:color w:val="000000"/>
                <w:lang w:val="it-IT"/>
              </w:rPr>
              <w:t>nu au un impact asupra obiectivului de mediu privind atenuarea schimbărilor climatice, luȃnd în considerare efectele directe și efectele primare indirecte de pe parcursul implementării.</w:t>
            </w:r>
          </w:p>
          <w:p w14:paraId="74FEBA02" w14:textId="49B3D554" w:rsidR="00E5122E" w:rsidRPr="00A51A5A" w:rsidRDefault="00F544BB" w:rsidP="00A51A5A">
            <w:pPr>
              <w:spacing w:after="0" w:line="240" w:lineRule="auto"/>
              <w:jc w:val="both"/>
              <w:rPr>
                <w:rFonts w:asciiTheme="majorHAnsi" w:eastAsia="Times New Roman" w:hAnsiTheme="majorHAnsi" w:cstheme="majorHAnsi"/>
                <w:color w:val="000000"/>
                <w:lang w:val="it-IT"/>
              </w:rPr>
            </w:pPr>
            <w:r w:rsidRPr="00A51A5A">
              <w:rPr>
                <w:rFonts w:asciiTheme="majorHAnsi" w:eastAsia="Times New Roman" w:hAnsiTheme="majorHAnsi" w:cstheme="majorHAnsi"/>
                <w:color w:val="000000"/>
                <w:lang w:val="it-IT"/>
              </w:rPr>
              <w:t xml:space="preserve">Proiectul </w:t>
            </w:r>
            <w:r w:rsidR="008D4EBD" w:rsidRPr="00A51A5A">
              <w:rPr>
                <w:rFonts w:asciiTheme="majorHAnsi" w:eastAsia="Times New Roman" w:hAnsiTheme="majorHAnsi" w:cstheme="majorHAnsi"/>
                <w:color w:val="000000"/>
                <w:lang w:val="it-IT"/>
              </w:rPr>
              <w:t xml:space="preserve">propus nu generează GES, fiind vorba de servicii de instruire, servicii de asistență și măsuri active de ocupare pentru direct afectate de procesul de tranziție prin pierderea locului de muncă sau indirect afectate de tranziție din cauza competențelor neadecvate sau insuficient adecvate cererii. Cu toate acestea, vor fi integrate inclusiv elemente de aplicabilitate a principiului DNSH </w:t>
            </w:r>
            <w:r w:rsidR="009104BB" w:rsidRPr="00A51A5A">
              <w:rPr>
                <w:rFonts w:asciiTheme="majorHAnsi" w:eastAsia="Times New Roman" w:hAnsiTheme="majorHAnsi" w:cstheme="majorHAnsi"/>
                <w:color w:val="000000"/>
                <w:lang w:val="it-IT"/>
              </w:rPr>
              <w:t>î</w:t>
            </w:r>
            <w:r w:rsidR="008D4EBD" w:rsidRPr="00A51A5A">
              <w:rPr>
                <w:rFonts w:asciiTheme="majorHAnsi" w:eastAsia="Times New Roman" w:hAnsiTheme="majorHAnsi" w:cstheme="majorHAnsi"/>
                <w:color w:val="000000"/>
                <w:lang w:val="it-IT"/>
              </w:rPr>
              <w:t>n cadrul procesului de recalificare și/sau actualizare de competente pentru meseriile respective.</w:t>
            </w:r>
          </w:p>
        </w:tc>
      </w:tr>
      <w:tr w:rsidR="00E5122E" w:rsidRPr="00A51A5A" w14:paraId="5DC08022" w14:textId="77777777" w:rsidTr="00E5122E">
        <w:trPr>
          <w:trHeight w:val="1592"/>
        </w:trPr>
        <w:tc>
          <w:tcPr>
            <w:tcW w:w="4962" w:type="dxa"/>
            <w:tcBorders>
              <w:top w:val="nil"/>
              <w:left w:val="single" w:sz="4" w:space="0" w:color="auto"/>
              <w:bottom w:val="single" w:sz="4" w:space="0" w:color="auto"/>
              <w:right w:val="single" w:sz="4" w:space="0" w:color="auto"/>
            </w:tcBorders>
            <w:shd w:val="clear" w:color="F2F2F2" w:fill="FFFFFF"/>
            <w:vAlign w:val="center"/>
            <w:hideMark/>
          </w:tcPr>
          <w:p w14:paraId="16382952" w14:textId="77777777" w:rsidR="00E5122E" w:rsidRPr="00A51A5A" w:rsidRDefault="00E5122E" w:rsidP="00A51A5A">
            <w:pPr>
              <w:spacing w:after="0" w:line="240" w:lineRule="auto"/>
              <w:jc w:val="both"/>
              <w:rPr>
                <w:rFonts w:asciiTheme="majorHAnsi" w:eastAsia="Times New Roman" w:hAnsiTheme="majorHAnsi" w:cstheme="majorHAnsi"/>
                <w:b/>
                <w:bCs/>
                <w:color w:val="000000"/>
              </w:rPr>
            </w:pPr>
            <w:r w:rsidRPr="00A51A5A">
              <w:rPr>
                <w:rFonts w:asciiTheme="majorHAnsi" w:eastAsia="Times New Roman" w:hAnsiTheme="majorHAnsi" w:cstheme="majorHAnsi"/>
                <w:b/>
                <w:bCs/>
                <w:color w:val="000000"/>
              </w:rPr>
              <w:t>2. Adaptarea la schimbările climatice</w:t>
            </w:r>
          </w:p>
        </w:tc>
        <w:tc>
          <w:tcPr>
            <w:tcW w:w="992" w:type="dxa"/>
            <w:tcBorders>
              <w:top w:val="nil"/>
              <w:left w:val="nil"/>
              <w:bottom w:val="single" w:sz="4" w:space="0" w:color="auto"/>
              <w:right w:val="single" w:sz="4" w:space="0" w:color="auto"/>
            </w:tcBorders>
            <w:shd w:val="clear" w:color="F2F2F2" w:fill="FFFFFF"/>
            <w:vAlign w:val="center"/>
            <w:hideMark/>
          </w:tcPr>
          <w:p w14:paraId="0395F6F3" w14:textId="7A81F2FB" w:rsidR="00E5122E" w:rsidRPr="00A51A5A" w:rsidRDefault="008D4EBD" w:rsidP="00A51A5A">
            <w:pPr>
              <w:spacing w:after="0" w:line="240" w:lineRule="auto"/>
              <w:jc w:val="center"/>
              <w:rPr>
                <w:rFonts w:asciiTheme="majorHAnsi" w:eastAsia="Times New Roman" w:hAnsiTheme="majorHAnsi" w:cstheme="majorHAnsi"/>
                <w:color w:val="000000"/>
              </w:rPr>
            </w:pPr>
            <w:r w:rsidRPr="00A51A5A">
              <w:rPr>
                <w:rFonts w:asciiTheme="majorHAnsi" w:eastAsia="Times New Roman" w:hAnsiTheme="majorHAnsi" w:cstheme="majorHAnsi"/>
                <w:color w:val="000000"/>
              </w:rPr>
              <w:t>X</w:t>
            </w:r>
          </w:p>
        </w:tc>
        <w:tc>
          <w:tcPr>
            <w:tcW w:w="15637" w:type="dxa"/>
            <w:tcBorders>
              <w:top w:val="nil"/>
              <w:left w:val="nil"/>
              <w:bottom w:val="single" w:sz="4" w:space="0" w:color="auto"/>
              <w:right w:val="single" w:sz="4" w:space="0" w:color="auto"/>
            </w:tcBorders>
            <w:shd w:val="clear" w:color="F2F2F2" w:fill="FFFFFF"/>
            <w:vAlign w:val="center"/>
            <w:hideMark/>
          </w:tcPr>
          <w:p w14:paraId="37F2C1FF" w14:textId="0353513B" w:rsidR="008D4EBD" w:rsidRPr="00A51A5A" w:rsidRDefault="00F544BB" w:rsidP="00A51A5A">
            <w:pPr>
              <w:spacing w:after="0" w:line="240" w:lineRule="auto"/>
              <w:jc w:val="both"/>
              <w:rPr>
                <w:rFonts w:asciiTheme="majorHAnsi" w:eastAsia="Times New Roman" w:hAnsiTheme="majorHAnsi" w:cstheme="majorHAnsi"/>
                <w:color w:val="000000"/>
                <w:lang w:val="it-IT"/>
              </w:rPr>
            </w:pPr>
            <w:r w:rsidRPr="00A51A5A">
              <w:rPr>
                <w:rFonts w:asciiTheme="majorHAnsi" w:eastAsia="Times New Roman" w:hAnsiTheme="majorHAnsi" w:cstheme="majorHAnsi"/>
                <w:color w:val="000000"/>
                <w:lang w:val="it-IT"/>
              </w:rPr>
              <w:t>Proiectul</w:t>
            </w:r>
            <w:r w:rsidR="008D4EBD" w:rsidRPr="00A51A5A">
              <w:rPr>
                <w:rFonts w:asciiTheme="majorHAnsi" w:eastAsia="Times New Roman" w:hAnsiTheme="majorHAnsi" w:cstheme="majorHAnsi"/>
                <w:color w:val="000000"/>
                <w:lang w:val="it-IT"/>
              </w:rPr>
              <w:t xml:space="preserve"> propus nu a</w:t>
            </w:r>
            <w:r w:rsidRPr="00A51A5A">
              <w:rPr>
                <w:rFonts w:asciiTheme="majorHAnsi" w:eastAsia="Times New Roman" w:hAnsiTheme="majorHAnsi" w:cstheme="majorHAnsi"/>
                <w:color w:val="000000"/>
                <w:lang w:val="it-IT"/>
              </w:rPr>
              <w:t>re</w:t>
            </w:r>
            <w:r w:rsidR="008D4EBD" w:rsidRPr="00A51A5A">
              <w:rPr>
                <w:rFonts w:asciiTheme="majorHAnsi" w:eastAsia="Times New Roman" w:hAnsiTheme="majorHAnsi" w:cstheme="majorHAnsi"/>
                <w:color w:val="000000"/>
                <w:lang w:val="it-IT"/>
              </w:rPr>
              <w:t xml:space="preserve"> un impact asupra obiectivului de mediu privind adaptarea la schimbări climatice, luȃnd în considerare efectele directe și efectele primare indirecte de pe parcursul implementării.</w:t>
            </w:r>
            <w:r w:rsidRPr="00A51A5A">
              <w:rPr>
                <w:rFonts w:asciiTheme="majorHAnsi" w:eastAsia="Times New Roman" w:hAnsiTheme="majorHAnsi" w:cstheme="majorHAnsi"/>
                <w:color w:val="000000"/>
                <w:lang w:val="it-IT"/>
              </w:rPr>
              <w:t xml:space="preserve"> Proiectul</w:t>
            </w:r>
            <w:r w:rsidR="008D4EBD" w:rsidRPr="00A51A5A">
              <w:rPr>
                <w:rFonts w:asciiTheme="majorHAnsi" w:eastAsia="Times New Roman" w:hAnsiTheme="majorHAnsi" w:cstheme="majorHAnsi"/>
                <w:color w:val="000000"/>
                <w:lang w:val="it-IT"/>
              </w:rPr>
              <w:t xml:space="preserve"> va contribui la creșterea rezilienței mediului de afaceri și a celor afectați de procesul de tranziție la neutralitatea climatică prin integrarea considerentelor de risc în planificarea sectorială a tendințelor evoluției forței de muncă în teritoriile afectate, pentru a nu afecta în mod negativ eforturile de adaptare a acestora sau nivelul de reziliență la riscurile generate de activitățile economice în transformare.</w:t>
            </w:r>
          </w:p>
          <w:p w14:paraId="4BA3960E" w14:textId="1BB5E8BA" w:rsidR="00E5122E" w:rsidRPr="00A51A5A" w:rsidRDefault="008D4EBD" w:rsidP="00A51A5A">
            <w:pPr>
              <w:spacing w:after="0" w:line="240" w:lineRule="auto"/>
              <w:jc w:val="both"/>
              <w:rPr>
                <w:rFonts w:asciiTheme="majorHAnsi" w:eastAsia="Times New Roman" w:hAnsiTheme="majorHAnsi" w:cstheme="majorHAnsi"/>
                <w:color w:val="000000"/>
                <w:lang w:val="it-IT"/>
              </w:rPr>
            </w:pPr>
            <w:r w:rsidRPr="00A51A5A">
              <w:rPr>
                <w:rFonts w:asciiTheme="majorHAnsi" w:eastAsia="Times New Roman" w:hAnsiTheme="majorHAnsi" w:cstheme="majorHAnsi"/>
                <w:color w:val="000000"/>
                <w:lang w:val="it-IT"/>
              </w:rPr>
              <w:t>Activitatea care beneficiază de sprijin</w:t>
            </w:r>
            <w:r w:rsidR="00F544BB" w:rsidRPr="00A51A5A">
              <w:rPr>
                <w:rFonts w:asciiTheme="majorHAnsi" w:eastAsia="Times New Roman" w:hAnsiTheme="majorHAnsi" w:cstheme="majorHAnsi"/>
                <w:color w:val="000000"/>
                <w:lang w:val="it-IT"/>
              </w:rPr>
              <w:t xml:space="preserve"> prin proiect</w:t>
            </w:r>
            <w:r w:rsidRPr="00A51A5A">
              <w:rPr>
                <w:rFonts w:asciiTheme="majorHAnsi" w:eastAsia="Times New Roman" w:hAnsiTheme="majorHAnsi" w:cstheme="majorHAnsi"/>
                <w:color w:val="000000"/>
                <w:lang w:val="it-IT"/>
              </w:rPr>
              <w:t xml:space="preserve"> va genera un efect pozitiv teritor</w:t>
            </w:r>
            <w:r w:rsidR="00F544BB" w:rsidRPr="00A51A5A">
              <w:rPr>
                <w:rFonts w:asciiTheme="majorHAnsi" w:eastAsia="Times New Roman" w:hAnsiTheme="majorHAnsi" w:cstheme="majorHAnsi"/>
                <w:color w:val="000000"/>
                <w:lang w:val="it-IT"/>
              </w:rPr>
              <w:t>iului</w:t>
            </w:r>
            <w:r w:rsidRPr="00A51A5A">
              <w:rPr>
                <w:rFonts w:asciiTheme="majorHAnsi" w:eastAsia="Times New Roman" w:hAnsiTheme="majorHAnsi" w:cstheme="majorHAnsi"/>
                <w:color w:val="000000"/>
                <w:lang w:val="it-IT"/>
              </w:rPr>
              <w:t xml:space="preserve"> afectat de procesul de tranziție la neutralitatea climatică, fiind integrate inclusiv elemente de aplicabilitate a principiului DNSH </w:t>
            </w:r>
            <w:r w:rsidR="009104BB" w:rsidRPr="00A51A5A">
              <w:rPr>
                <w:rFonts w:asciiTheme="majorHAnsi" w:eastAsia="Times New Roman" w:hAnsiTheme="majorHAnsi" w:cstheme="majorHAnsi"/>
                <w:color w:val="000000"/>
                <w:lang w:val="it-IT"/>
              </w:rPr>
              <w:t>î</w:t>
            </w:r>
            <w:r w:rsidRPr="00A51A5A">
              <w:rPr>
                <w:rFonts w:asciiTheme="majorHAnsi" w:eastAsia="Times New Roman" w:hAnsiTheme="majorHAnsi" w:cstheme="majorHAnsi"/>
                <w:color w:val="000000"/>
                <w:lang w:val="it-IT"/>
              </w:rPr>
              <w:t>n cadrul procesului de recalificare și/sau actualizare de competențe pentru meseriile respective.</w:t>
            </w:r>
          </w:p>
        </w:tc>
      </w:tr>
      <w:tr w:rsidR="00E5122E" w:rsidRPr="00A51A5A" w14:paraId="785C54E7" w14:textId="77777777" w:rsidTr="005A62D4">
        <w:trPr>
          <w:trHeight w:val="1501"/>
        </w:trPr>
        <w:tc>
          <w:tcPr>
            <w:tcW w:w="4962" w:type="dxa"/>
            <w:tcBorders>
              <w:top w:val="nil"/>
              <w:left w:val="single" w:sz="4" w:space="0" w:color="auto"/>
              <w:bottom w:val="single" w:sz="4" w:space="0" w:color="auto"/>
              <w:right w:val="single" w:sz="4" w:space="0" w:color="auto"/>
            </w:tcBorders>
            <w:shd w:val="clear" w:color="000000" w:fill="FFFFFF"/>
            <w:vAlign w:val="center"/>
            <w:hideMark/>
          </w:tcPr>
          <w:p w14:paraId="3D008B84" w14:textId="77777777" w:rsidR="00E5122E" w:rsidRPr="00A51A5A" w:rsidRDefault="00E5122E" w:rsidP="00A51A5A">
            <w:pPr>
              <w:spacing w:after="0" w:line="240" w:lineRule="auto"/>
              <w:jc w:val="both"/>
              <w:rPr>
                <w:rFonts w:asciiTheme="majorHAnsi" w:eastAsia="Times New Roman" w:hAnsiTheme="majorHAnsi" w:cstheme="majorHAnsi"/>
                <w:b/>
                <w:bCs/>
                <w:color w:val="000000"/>
              </w:rPr>
            </w:pPr>
            <w:r w:rsidRPr="00A51A5A">
              <w:rPr>
                <w:rFonts w:asciiTheme="majorHAnsi" w:eastAsia="Times New Roman" w:hAnsiTheme="majorHAnsi" w:cstheme="majorHAnsi"/>
                <w:b/>
                <w:bCs/>
                <w:color w:val="000000"/>
              </w:rPr>
              <w:t xml:space="preserve">3. </w:t>
            </w:r>
            <w:proofErr w:type="spellStart"/>
            <w:r w:rsidRPr="00A51A5A">
              <w:rPr>
                <w:rFonts w:asciiTheme="majorHAnsi" w:eastAsia="Times New Roman" w:hAnsiTheme="majorHAnsi" w:cstheme="majorHAnsi"/>
                <w:b/>
                <w:bCs/>
                <w:color w:val="000000"/>
              </w:rPr>
              <w:t>Utilizarea</w:t>
            </w:r>
            <w:proofErr w:type="spellEnd"/>
            <w:r w:rsidRPr="00A51A5A">
              <w:rPr>
                <w:rFonts w:asciiTheme="majorHAnsi" w:eastAsia="Times New Roman" w:hAnsiTheme="majorHAnsi" w:cstheme="majorHAnsi"/>
                <w:b/>
                <w:bCs/>
                <w:color w:val="000000"/>
              </w:rPr>
              <w:t xml:space="preserve"> </w:t>
            </w:r>
            <w:proofErr w:type="spellStart"/>
            <w:r w:rsidRPr="00A51A5A">
              <w:rPr>
                <w:rFonts w:asciiTheme="majorHAnsi" w:eastAsia="Times New Roman" w:hAnsiTheme="majorHAnsi" w:cstheme="majorHAnsi"/>
                <w:b/>
                <w:bCs/>
                <w:color w:val="000000"/>
              </w:rPr>
              <w:t>durabilă</w:t>
            </w:r>
            <w:proofErr w:type="spellEnd"/>
            <w:r w:rsidRPr="00A51A5A">
              <w:rPr>
                <w:rFonts w:asciiTheme="majorHAnsi" w:eastAsia="Times New Roman" w:hAnsiTheme="majorHAnsi" w:cstheme="majorHAnsi"/>
                <w:b/>
                <w:bCs/>
                <w:color w:val="000000"/>
              </w:rPr>
              <w:t xml:space="preserve"> </w:t>
            </w:r>
            <w:proofErr w:type="spellStart"/>
            <w:r w:rsidRPr="00A51A5A">
              <w:rPr>
                <w:rFonts w:asciiTheme="majorHAnsi" w:eastAsia="Times New Roman" w:hAnsiTheme="majorHAnsi" w:cstheme="majorHAnsi"/>
                <w:b/>
                <w:bCs/>
                <w:color w:val="000000"/>
              </w:rPr>
              <w:t>și</w:t>
            </w:r>
            <w:proofErr w:type="spellEnd"/>
            <w:r w:rsidRPr="00A51A5A">
              <w:rPr>
                <w:rFonts w:asciiTheme="majorHAnsi" w:eastAsia="Times New Roman" w:hAnsiTheme="majorHAnsi" w:cstheme="majorHAnsi"/>
                <w:b/>
                <w:bCs/>
                <w:color w:val="000000"/>
              </w:rPr>
              <w:t xml:space="preserve"> </w:t>
            </w:r>
            <w:proofErr w:type="spellStart"/>
            <w:r w:rsidRPr="00A51A5A">
              <w:rPr>
                <w:rFonts w:asciiTheme="majorHAnsi" w:eastAsia="Times New Roman" w:hAnsiTheme="majorHAnsi" w:cstheme="majorHAnsi"/>
                <w:b/>
                <w:bCs/>
                <w:color w:val="000000"/>
              </w:rPr>
              <w:t>protejarea</w:t>
            </w:r>
            <w:proofErr w:type="spellEnd"/>
            <w:r w:rsidRPr="00A51A5A">
              <w:rPr>
                <w:rFonts w:asciiTheme="majorHAnsi" w:eastAsia="Times New Roman" w:hAnsiTheme="majorHAnsi" w:cstheme="majorHAnsi"/>
                <w:b/>
                <w:bCs/>
                <w:color w:val="000000"/>
              </w:rPr>
              <w:t xml:space="preserve"> resurselor de apă și a celor marine</w:t>
            </w:r>
          </w:p>
        </w:tc>
        <w:tc>
          <w:tcPr>
            <w:tcW w:w="992" w:type="dxa"/>
            <w:tcBorders>
              <w:top w:val="nil"/>
              <w:left w:val="nil"/>
              <w:bottom w:val="single" w:sz="4" w:space="0" w:color="auto"/>
              <w:right w:val="single" w:sz="4" w:space="0" w:color="auto"/>
            </w:tcBorders>
            <w:shd w:val="clear" w:color="000000" w:fill="FFFFFF"/>
            <w:vAlign w:val="center"/>
            <w:hideMark/>
          </w:tcPr>
          <w:p w14:paraId="58F527C2" w14:textId="66538F54" w:rsidR="00E5122E" w:rsidRPr="00A51A5A" w:rsidRDefault="008D4EBD" w:rsidP="00A51A5A">
            <w:pPr>
              <w:spacing w:after="0" w:line="240" w:lineRule="auto"/>
              <w:jc w:val="center"/>
              <w:rPr>
                <w:rFonts w:asciiTheme="majorHAnsi" w:eastAsia="Times New Roman" w:hAnsiTheme="majorHAnsi" w:cstheme="majorHAnsi"/>
                <w:color w:val="000000"/>
              </w:rPr>
            </w:pPr>
            <w:r w:rsidRPr="00A51A5A">
              <w:rPr>
                <w:rFonts w:asciiTheme="majorHAnsi" w:eastAsia="Times New Roman" w:hAnsiTheme="majorHAnsi" w:cstheme="majorHAnsi"/>
                <w:color w:val="000000"/>
              </w:rPr>
              <w:t>X</w:t>
            </w:r>
          </w:p>
        </w:tc>
        <w:tc>
          <w:tcPr>
            <w:tcW w:w="15637" w:type="dxa"/>
            <w:tcBorders>
              <w:top w:val="nil"/>
              <w:left w:val="nil"/>
              <w:bottom w:val="single" w:sz="4" w:space="0" w:color="auto"/>
              <w:right w:val="single" w:sz="4" w:space="0" w:color="auto"/>
            </w:tcBorders>
            <w:shd w:val="clear" w:color="000000" w:fill="FFFFFF"/>
            <w:vAlign w:val="center"/>
            <w:hideMark/>
          </w:tcPr>
          <w:p w14:paraId="77C88543" w14:textId="567FF63A" w:rsidR="0093681A" w:rsidRPr="00A51A5A" w:rsidRDefault="0093681A" w:rsidP="00A51A5A">
            <w:pPr>
              <w:spacing w:after="0" w:line="240" w:lineRule="auto"/>
              <w:jc w:val="both"/>
              <w:rPr>
                <w:rFonts w:asciiTheme="majorHAnsi" w:eastAsia="Times New Roman" w:hAnsiTheme="majorHAnsi" w:cstheme="majorHAnsi"/>
                <w:color w:val="000000"/>
                <w:lang w:val="it-IT"/>
              </w:rPr>
            </w:pPr>
            <w:r w:rsidRPr="00A51A5A">
              <w:rPr>
                <w:rFonts w:asciiTheme="majorHAnsi" w:eastAsia="Times New Roman" w:hAnsiTheme="majorHAnsi" w:cstheme="majorHAnsi"/>
                <w:color w:val="000000"/>
              </w:rPr>
              <w:t xml:space="preserve">Activitatea </w:t>
            </w:r>
            <w:r w:rsidR="0064062E" w:rsidRPr="00A51A5A">
              <w:rPr>
                <w:rFonts w:asciiTheme="majorHAnsi" w:eastAsia="Times New Roman" w:hAnsiTheme="majorHAnsi" w:cstheme="majorHAnsi"/>
                <w:color w:val="000000"/>
              </w:rPr>
              <w:t>care este finanțată prin proiect are</w:t>
            </w:r>
            <w:r w:rsidRPr="00A51A5A">
              <w:rPr>
                <w:rFonts w:asciiTheme="majorHAnsi" w:eastAsia="Times New Roman" w:hAnsiTheme="majorHAnsi" w:cstheme="majorHAnsi"/>
                <w:color w:val="000000"/>
              </w:rPr>
              <w:t xml:space="preserve"> un impact previzibil nesemnificativ asupra acestui obiectiv de mediu, ținând seama atât de efectele directe, cât și de cele primare indirecte. </w:t>
            </w:r>
            <w:r w:rsidRPr="00A51A5A">
              <w:rPr>
                <w:rFonts w:asciiTheme="majorHAnsi" w:eastAsia="Times New Roman" w:hAnsiTheme="majorHAnsi" w:cstheme="majorHAnsi"/>
                <w:color w:val="000000"/>
                <w:lang w:val="it-IT"/>
              </w:rPr>
              <w:t xml:space="preserve">Nu sunt identificate riscuri de degradare a mediului legate de protejarea calității apei și de stresul hidric. </w:t>
            </w:r>
          </w:p>
          <w:p w14:paraId="0A68FA70" w14:textId="455D2BEE" w:rsidR="00E5122E" w:rsidRPr="00A51A5A" w:rsidRDefault="009104BB" w:rsidP="00A51A5A">
            <w:pPr>
              <w:spacing w:after="0" w:line="240" w:lineRule="auto"/>
              <w:jc w:val="both"/>
              <w:rPr>
                <w:rFonts w:asciiTheme="majorHAnsi" w:eastAsia="Times New Roman" w:hAnsiTheme="majorHAnsi" w:cstheme="majorHAnsi"/>
                <w:color w:val="000000"/>
                <w:lang w:val="it-IT"/>
              </w:rPr>
            </w:pPr>
            <w:r w:rsidRPr="00A51A5A">
              <w:rPr>
                <w:rFonts w:asciiTheme="majorHAnsi" w:eastAsia="Times New Roman" w:hAnsiTheme="majorHAnsi" w:cstheme="majorHAnsi"/>
                <w:color w:val="000000"/>
                <w:lang w:val="it-IT"/>
              </w:rPr>
              <w:t>Activitatea de actualizare a strategiilor de ocupare nu va avea un impact asupra obiectivului de mediu privind utilizarea sustenabilă şi protecţia apelor şi a resurselor marine. Adoptarea şi implementarea strategiei nu implică riscuri de degradare a mediului legate de păstrarea calității apei sau de accentuarea deficitului de apă, mai ales că în procesul de formare pentru ocupa</w:t>
            </w:r>
            <w:r w:rsidR="00D50891" w:rsidRPr="00A51A5A">
              <w:rPr>
                <w:rFonts w:asciiTheme="majorHAnsi" w:eastAsia="Times New Roman" w:hAnsiTheme="majorHAnsi" w:cstheme="majorHAnsi"/>
                <w:color w:val="000000"/>
                <w:lang w:val="it-IT"/>
              </w:rPr>
              <w:t>ț</w:t>
            </w:r>
            <w:r w:rsidRPr="00A51A5A">
              <w:rPr>
                <w:rFonts w:asciiTheme="majorHAnsi" w:eastAsia="Times New Roman" w:hAnsiTheme="majorHAnsi" w:cstheme="majorHAnsi"/>
                <w:color w:val="000000"/>
                <w:lang w:val="it-IT"/>
              </w:rPr>
              <w:t>ii vor fi integrate și elemente de aplicabilitate a principiului DNSH.</w:t>
            </w:r>
          </w:p>
        </w:tc>
      </w:tr>
      <w:tr w:rsidR="00E5122E" w:rsidRPr="00A51A5A" w14:paraId="0FAE829E" w14:textId="77777777" w:rsidTr="009104BB">
        <w:trPr>
          <w:trHeight w:val="1981"/>
        </w:trPr>
        <w:tc>
          <w:tcPr>
            <w:tcW w:w="4962" w:type="dxa"/>
            <w:tcBorders>
              <w:top w:val="nil"/>
              <w:left w:val="single" w:sz="4" w:space="0" w:color="auto"/>
              <w:bottom w:val="single" w:sz="4" w:space="0" w:color="auto"/>
              <w:right w:val="single" w:sz="4" w:space="0" w:color="auto"/>
            </w:tcBorders>
            <w:shd w:val="clear" w:color="F2F2F2" w:fill="FFFFFF"/>
            <w:vAlign w:val="center"/>
            <w:hideMark/>
          </w:tcPr>
          <w:p w14:paraId="0932274B" w14:textId="1CF91168" w:rsidR="00E5122E" w:rsidRPr="00A51A5A" w:rsidRDefault="00E5122E" w:rsidP="00A51A5A">
            <w:pPr>
              <w:spacing w:after="0" w:line="240" w:lineRule="auto"/>
              <w:jc w:val="both"/>
              <w:rPr>
                <w:rFonts w:asciiTheme="majorHAnsi" w:eastAsia="Times New Roman" w:hAnsiTheme="majorHAnsi" w:cstheme="majorHAnsi"/>
                <w:b/>
                <w:bCs/>
                <w:color w:val="000000"/>
                <w:lang w:val="it-IT"/>
              </w:rPr>
            </w:pPr>
            <w:r w:rsidRPr="00A51A5A">
              <w:rPr>
                <w:rFonts w:asciiTheme="majorHAnsi" w:eastAsia="Times New Roman" w:hAnsiTheme="majorHAnsi" w:cstheme="majorHAnsi"/>
                <w:b/>
                <w:bCs/>
                <w:color w:val="000000"/>
                <w:lang w:val="it-IT"/>
              </w:rPr>
              <w:t>4. Economia circulară, inclusiv prevenirea generării de deșeuri și reciclarea acestora</w:t>
            </w:r>
          </w:p>
        </w:tc>
        <w:tc>
          <w:tcPr>
            <w:tcW w:w="992" w:type="dxa"/>
            <w:tcBorders>
              <w:top w:val="nil"/>
              <w:left w:val="nil"/>
              <w:bottom w:val="single" w:sz="4" w:space="0" w:color="auto"/>
              <w:right w:val="single" w:sz="4" w:space="0" w:color="auto"/>
            </w:tcBorders>
            <w:shd w:val="clear" w:color="EFEFEF" w:fill="FFFFFF"/>
            <w:vAlign w:val="center"/>
            <w:hideMark/>
          </w:tcPr>
          <w:p w14:paraId="641A2802" w14:textId="6F5A692E" w:rsidR="00E5122E" w:rsidRPr="00A51A5A" w:rsidRDefault="008D4EBD" w:rsidP="00A51A5A">
            <w:pPr>
              <w:spacing w:after="0" w:line="240" w:lineRule="auto"/>
              <w:jc w:val="center"/>
              <w:rPr>
                <w:rFonts w:asciiTheme="majorHAnsi" w:eastAsia="Times New Roman" w:hAnsiTheme="majorHAnsi" w:cstheme="majorHAnsi"/>
                <w:color w:val="000000"/>
                <w:lang w:val="it-IT"/>
              </w:rPr>
            </w:pPr>
            <w:r w:rsidRPr="00A51A5A">
              <w:rPr>
                <w:rFonts w:asciiTheme="majorHAnsi" w:eastAsia="Times New Roman" w:hAnsiTheme="majorHAnsi" w:cstheme="majorHAnsi"/>
                <w:color w:val="000000"/>
                <w:lang w:val="it-IT"/>
              </w:rPr>
              <w:t>X</w:t>
            </w:r>
          </w:p>
        </w:tc>
        <w:tc>
          <w:tcPr>
            <w:tcW w:w="15637" w:type="dxa"/>
            <w:tcBorders>
              <w:top w:val="nil"/>
              <w:left w:val="nil"/>
              <w:bottom w:val="single" w:sz="4" w:space="0" w:color="auto"/>
              <w:right w:val="single" w:sz="4" w:space="0" w:color="auto"/>
            </w:tcBorders>
            <w:shd w:val="clear" w:color="F2F2F2" w:fill="FFFFFF"/>
            <w:vAlign w:val="center"/>
            <w:hideMark/>
          </w:tcPr>
          <w:p w14:paraId="0835A467" w14:textId="025B7CC9" w:rsidR="00E5122E" w:rsidRPr="00A51A5A" w:rsidRDefault="00F544BB" w:rsidP="00A51A5A">
            <w:pPr>
              <w:spacing w:after="0" w:line="240" w:lineRule="auto"/>
              <w:jc w:val="both"/>
              <w:rPr>
                <w:rFonts w:asciiTheme="majorHAnsi" w:eastAsia="Times New Roman" w:hAnsiTheme="majorHAnsi" w:cstheme="majorHAnsi"/>
                <w:color w:val="000000"/>
                <w:lang w:val="it-IT"/>
              </w:rPr>
            </w:pPr>
            <w:r w:rsidRPr="00A51A5A">
              <w:rPr>
                <w:rFonts w:asciiTheme="majorHAnsi" w:eastAsia="Times New Roman" w:hAnsiTheme="majorHAnsi" w:cstheme="majorHAnsi"/>
                <w:color w:val="000000"/>
                <w:lang w:val="it-IT"/>
              </w:rPr>
              <w:t>Proiectul</w:t>
            </w:r>
            <w:r w:rsidR="009104BB" w:rsidRPr="00A51A5A">
              <w:rPr>
                <w:rFonts w:asciiTheme="majorHAnsi" w:eastAsia="Times New Roman" w:hAnsiTheme="majorHAnsi" w:cstheme="majorHAnsi"/>
                <w:color w:val="000000"/>
                <w:lang w:val="it-IT"/>
              </w:rPr>
              <w:t xml:space="preserve"> nu a</w:t>
            </w:r>
            <w:r w:rsidRPr="00A51A5A">
              <w:rPr>
                <w:rFonts w:asciiTheme="majorHAnsi" w:eastAsia="Times New Roman" w:hAnsiTheme="majorHAnsi" w:cstheme="majorHAnsi"/>
                <w:color w:val="000000"/>
                <w:lang w:val="it-IT"/>
              </w:rPr>
              <w:t>re</w:t>
            </w:r>
            <w:r w:rsidR="009104BB" w:rsidRPr="00A51A5A">
              <w:rPr>
                <w:rFonts w:asciiTheme="majorHAnsi" w:eastAsia="Times New Roman" w:hAnsiTheme="majorHAnsi" w:cstheme="majorHAnsi"/>
                <w:color w:val="000000"/>
                <w:lang w:val="it-IT"/>
              </w:rPr>
              <w:t xml:space="preserve"> un impact previzibil asupra obiectivului de mediu privind economia circulară, inclusiv prevenirea deşeurilor şi reciclarea. Pentru activitatea de reconvesie și recalificare profesională se va urmări inclusiv integrarea principiilor privind economia circulară în activitatea profesională pentru care se realizează specializarea/calificarea/recalificarea.</w:t>
            </w:r>
          </w:p>
          <w:p w14:paraId="322D51F9" w14:textId="4ADDE25B" w:rsidR="00E5122E" w:rsidRPr="00A51A5A" w:rsidRDefault="008D4EBD" w:rsidP="00A51A5A">
            <w:pPr>
              <w:spacing w:after="0" w:line="240" w:lineRule="auto"/>
              <w:jc w:val="both"/>
              <w:rPr>
                <w:rFonts w:asciiTheme="majorHAnsi" w:eastAsia="Times New Roman" w:hAnsiTheme="majorHAnsi" w:cstheme="majorHAnsi"/>
                <w:color w:val="000000"/>
                <w:lang w:val="it-IT"/>
              </w:rPr>
            </w:pPr>
            <w:r w:rsidRPr="00A51A5A">
              <w:rPr>
                <w:rFonts w:asciiTheme="majorHAnsi" w:eastAsia="Times New Roman" w:hAnsiTheme="majorHAnsi" w:cstheme="majorHAnsi"/>
                <w:color w:val="000000"/>
                <w:lang w:val="it-IT"/>
              </w:rPr>
              <w:t xml:space="preserve">Activitatea care beneficiază de sprijin în temeiul măsurii are un impact previzibil nesemnificativ asupra acestui obiectiv de mediu, ținând seama atât de efectele directe, cât și de cele primare indirecte. Cu toate acestea, vor fi integrate inclusiv elemente de aplicabilitate a principiului DNSH </w:t>
            </w:r>
            <w:r w:rsidR="009104BB" w:rsidRPr="00A51A5A">
              <w:rPr>
                <w:rFonts w:asciiTheme="majorHAnsi" w:eastAsia="Times New Roman" w:hAnsiTheme="majorHAnsi" w:cstheme="majorHAnsi"/>
                <w:color w:val="000000"/>
                <w:lang w:val="it-IT"/>
              </w:rPr>
              <w:t>î</w:t>
            </w:r>
            <w:r w:rsidRPr="00A51A5A">
              <w:rPr>
                <w:rFonts w:asciiTheme="majorHAnsi" w:eastAsia="Times New Roman" w:hAnsiTheme="majorHAnsi" w:cstheme="majorHAnsi"/>
                <w:color w:val="000000"/>
                <w:lang w:val="it-IT"/>
              </w:rPr>
              <w:t>n cadrul procesului de recalificare și/sau actualizare de competențe pentru meseriile respective.</w:t>
            </w:r>
          </w:p>
        </w:tc>
      </w:tr>
      <w:tr w:rsidR="00E5122E" w:rsidRPr="00A51A5A" w14:paraId="690C9BDD" w14:textId="77777777" w:rsidTr="005A62D4">
        <w:trPr>
          <w:trHeight w:val="1556"/>
        </w:trPr>
        <w:tc>
          <w:tcPr>
            <w:tcW w:w="4962" w:type="dxa"/>
            <w:tcBorders>
              <w:top w:val="nil"/>
              <w:left w:val="single" w:sz="4" w:space="0" w:color="auto"/>
              <w:bottom w:val="single" w:sz="4" w:space="0" w:color="auto"/>
              <w:right w:val="single" w:sz="4" w:space="0" w:color="auto"/>
            </w:tcBorders>
            <w:shd w:val="clear" w:color="000000" w:fill="FFFFFF"/>
            <w:vAlign w:val="center"/>
            <w:hideMark/>
          </w:tcPr>
          <w:p w14:paraId="34D5B3FA" w14:textId="77777777" w:rsidR="00E5122E" w:rsidRPr="00A51A5A" w:rsidRDefault="00E5122E" w:rsidP="00A51A5A">
            <w:pPr>
              <w:spacing w:after="0" w:line="240" w:lineRule="auto"/>
              <w:jc w:val="both"/>
              <w:rPr>
                <w:rFonts w:asciiTheme="majorHAnsi" w:eastAsia="Times New Roman" w:hAnsiTheme="majorHAnsi" w:cstheme="majorHAnsi"/>
                <w:b/>
                <w:bCs/>
                <w:color w:val="000000"/>
                <w:lang w:val="it-IT"/>
              </w:rPr>
            </w:pPr>
            <w:r w:rsidRPr="00A51A5A">
              <w:rPr>
                <w:rFonts w:asciiTheme="majorHAnsi" w:eastAsia="Times New Roman" w:hAnsiTheme="majorHAnsi" w:cstheme="majorHAnsi"/>
                <w:b/>
                <w:bCs/>
                <w:color w:val="000000"/>
                <w:lang w:val="it-IT"/>
              </w:rPr>
              <w:lastRenderedPageBreak/>
              <w:t>5. Prevenirea și controlul poluării aerului, apei sau solului</w:t>
            </w:r>
          </w:p>
        </w:tc>
        <w:tc>
          <w:tcPr>
            <w:tcW w:w="992" w:type="dxa"/>
            <w:tcBorders>
              <w:top w:val="nil"/>
              <w:left w:val="nil"/>
              <w:bottom w:val="single" w:sz="4" w:space="0" w:color="auto"/>
              <w:right w:val="single" w:sz="4" w:space="0" w:color="auto"/>
            </w:tcBorders>
            <w:shd w:val="clear" w:color="000000" w:fill="FFFFFF"/>
            <w:vAlign w:val="center"/>
            <w:hideMark/>
          </w:tcPr>
          <w:p w14:paraId="056649BA" w14:textId="470B3917" w:rsidR="00E5122E" w:rsidRPr="00A51A5A" w:rsidRDefault="008D4EBD" w:rsidP="00A51A5A">
            <w:pPr>
              <w:spacing w:after="0" w:line="240" w:lineRule="auto"/>
              <w:jc w:val="center"/>
              <w:rPr>
                <w:rFonts w:asciiTheme="majorHAnsi" w:eastAsia="Times New Roman" w:hAnsiTheme="majorHAnsi" w:cstheme="majorHAnsi"/>
                <w:color w:val="000000"/>
                <w:lang w:val="it-IT"/>
              </w:rPr>
            </w:pPr>
            <w:r w:rsidRPr="00A51A5A">
              <w:rPr>
                <w:rFonts w:asciiTheme="majorHAnsi" w:eastAsia="Times New Roman" w:hAnsiTheme="majorHAnsi" w:cstheme="majorHAnsi"/>
                <w:color w:val="000000"/>
                <w:lang w:val="it-IT"/>
              </w:rPr>
              <w:t>X</w:t>
            </w:r>
          </w:p>
        </w:tc>
        <w:tc>
          <w:tcPr>
            <w:tcW w:w="15637" w:type="dxa"/>
            <w:tcBorders>
              <w:top w:val="nil"/>
              <w:left w:val="nil"/>
              <w:bottom w:val="single" w:sz="4" w:space="0" w:color="auto"/>
              <w:right w:val="single" w:sz="4" w:space="0" w:color="auto"/>
            </w:tcBorders>
            <w:shd w:val="clear" w:color="000000" w:fill="FFFFFF"/>
            <w:vAlign w:val="center"/>
            <w:hideMark/>
          </w:tcPr>
          <w:p w14:paraId="2A146501" w14:textId="21040A5E" w:rsidR="00E5122E" w:rsidRPr="00A51A5A" w:rsidRDefault="00075AEA" w:rsidP="00A51A5A">
            <w:pPr>
              <w:spacing w:after="0" w:line="240" w:lineRule="auto"/>
              <w:jc w:val="both"/>
              <w:rPr>
                <w:rFonts w:asciiTheme="majorHAnsi" w:eastAsia="Times New Roman" w:hAnsiTheme="majorHAnsi" w:cstheme="majorHAnsi"/>
                <w:color w:val="000000"/>
                <w:lang w:val="it-IT"/>
              </w:rPr>
            </w:pPr>
            <w:r w:rsidRPr="00A51A5A">
              <w:rPr>
                <w:rFonts w:asciiTheme="majorHAnsi" w:eastAsia="Times New Roman" w:hAnsiTheme="majorHAnsi" w:cstheme="majorHAnsi"/>
                <w:color w:val="000000"/>
                <w:lang w:val="it-IT"/>
              </w:rPr>
              <w:t>Proiectul</w:t>
            </w:r>
            <w:r w:rsidR="009104BB" w:rsidRPr="00A51A5A">
              <w:rPr>
                <w:rFonts w:asciiTheme="majorHAnsi" w:eastAsia="Times New Roman" w:hAnsiTheme="majorHAnsi" w:cstheme="majorHAnsi"/>
                <w:color w:val="000000"/>
                <w:lang w:val="it-IT"/>
              </w:rPr>
              <w:t xml:space="preserve"> nu a</w:t>
            </w:r>
            <w:r w:rsidRPr="00A51A5A">
              <w:rPr>
                <w:rFonts w:asciiTheme="majorHAnsi" w:eastAsia="Times New Roman" w:hAnsiTheme="majorHAnsi" w:cstheme="majorHAnsi"/>
                <w:color w:val="000000"/>
                <w:lang w:val="it-IT"/>
              </w:rPr>
              <w:t>re</w:t>
            </w:r>
            <w:r w:rsidR="009104BB" w:rsidRPr="00A51A5A">
              <w:rPr>
                <w:rFonts w:asciiTheme="majorHAnsi" w:eastAsia="Times New Roman" w:hAnsiTheme="majorHAnsi" w:cstheme="majorHAnsi"/>
                <w:color w:val="000000"/>
                <w:lang w:val="it-IT"/>
              </w:rPr>
              <w:t xml:space="preserve"> un impact asupra obiectivului de mediu privind prevenirea şi controlul poluării aerului, apei şi solului. </w:t>
            </w:r>
            <w:r w:rsidRPr="00A51A5A">
              <w:rPr>
                <w:rFonts w:asciiTheme="majorHAnsi" w:eastAsia="Times New Roman" w:hAnsiTheme="majorHAnsi" w:cstheme="majorHAnsi"/>
                <w:color w:val="000000"/>
                <w:lang w:val="it-IT"/>
              </w:rPr>
              <w:t>Se are în vedere</w:t>
            </w:r>
            <w:r w:rsidR="009104BB" w:rsidRPr="00A51A5A">
              <w:rPr>
                <w:rFonts w:asciiTheme="majorHAnsi" w:eastAsia="Times New Roman" w:hAnsiTheme="majorHAnsi" w:cstheme="majorHAnsi"/>
                <w:color w:val="000000"/>
                <w:lang w:val="it-IT"/>
              </w:rPr>
              <w:t>, corelarea acțiunilor de reducere a riscului seismic cu cele de renovare energetică a clădirilor, la reducerea emisiilor de GES din sectorul construcțiilor, cu efecte pozitive asupra acestui obiectiv de mediu.</w:t>
            </w:r>
          </w:p>
          <w:p w14:paraId="06EA640B" w14:textId="58924DB3" w:rsidR="00E5122E" w:rsidRPr="00A51A5A" w:rsidRDefault="008D4EBD" w:rsidP="00A51A5A">
            <w:pPr>
              <w:spacing w:after="0" w:line="240" w:lineRule="auto"/>
              <w:jc w:val="both"/>
              <w:rPr>
                <w:rFonts w:asciiTheme="majorHAnsi" w:eastAsia="Times New Roman" w:hAnsiTheme="majorHAnsi" w:cstheme="majorHAnsi"/>
                <w:color w:val="000000"/>
                <w:lang w:val="it-IT"/>
              </w:rPr>
            </w:pPr>
            <w:r w:rsidRPr="00A51A5A">
              <w:rPr>
                <w:rFonts w:asciiTheme="majorHAnsi" w:eastAsia="Times New Roman" w:hAnsiTheme="majorHAnsi" w:cstheme="majorHAnsi"/>
                <w:color w:val="000000"/>
                <w:lang w:val="it-IT"/>
              </w:rPr>
              <w:t xml:space="preserve">Activitatea care beneficiază de sprijin </w:t>
            </w:r>
            <w:r w:rsidR="00075AEA" w:rsidRPr="00A51A5A">
              <w:rPr>
                <w:rFonts w:asciiTheme="majorHAnsi" w:eastAsia="Times New Roman" w:hAnsiTheme="majorHAnsi" w:cstheme="majorHAnsi"/>
                <w:color w:val="000000"/>
                <w:lang w:val="it-IT"/>
              </w:rPr>
              <w:t>în cadrul proiectului</w:t>
            </w:r>
            <w:r w:rsidRPr="00A51A5A">
              <w:rPr>
                <w:rFonts w:asciiTheme="majorHAnsi" w:eastAsia="Times New Roman" w:hAnsiTheme="majorHAnsi" w:cstheme="majorHAnsi"/>
                <w:color w:val="000000"/>
                <w:lang w:val="it-IT"/>
              </w:rPr>
              <w:t xml:space="preserve"> are un impact nesemnificativ asupra acestui obiectiv de mediu, ținând seama atât de efectele directe, cât și de cele primare indirecte. Cu toate acestea, vor fi integrate inclusiv elemente de aplicabilitate a principiului DNSH in cadrul procesului de recalificare și/sau actualizare de competențe pentru meseriile respective.</w:t>
            </w:r>
          </w:p>
        </w:tc>
      </w:tr>
      <w:tr w:rsidR="00E5122E" w:rsidRPr="00A51A5A" w14:paraId="4A2C0308" w14:textId="77777777" w:rsidTr="005A62D4">
        <w:trPr>
          <w:trHeight w:val="1168"/>
        </w:trPr>
        <w:tc>
          <w:tcPr>
            <w:tcW w:w="4962" w:type="dxa"/>
            <w:tcBorders>
              <w:top w:val="nil"/>
              <w:left w:val="single" w:sz="4" w:space="0" w:color="auto"/>
              <w:bottom w:val="single" w:sz="4" w:space="0" w:color="auto"/>
              <w:right w:val="single" w:sz="4" w:space="0" w:color="auto"/>
            </w:tcBorders>
            <w:shd w:val="clear" w:color="F2F2F2" w:fill="FFFFFF"/>
            <w:vAlign w:val="center"/>
            <w:hideMark/>
          </w:tcPr>
          <w:p w14:paraId="23C44B06" w14:textId="77777777" w:rsidR="00E5122E" w:rsidRPr="00A51A5A" w:rsidRDefault="00E5122E" w:rsidP="00A51A5A">
            <w:pPr>
              <w:spacing w:after="0" w:line="240" w:lineRule="auto"/>
              <w:jc w:val="both"/>
              <w:rPr>
                <w:rFonts w:asciiTheme="majorHAnsi" w:eastAsia="Times New Roman" w:hAnsiTheme="majorHAnsi" w:cstheme="majorHAnsi"/>
                <w:b/>
                <w:bCs/>
                <w:color w:val="000000"/>
                <w:lang w:val="it-IT"/>
              </w:rPr>
            </w:pPr>
            <w:r w:rsidRPr="00A51A5A">
              <w:rPr>
                <w:rFonts w:asciiTheme="majorHAnsi" w:eastAsia="Times New Roman" w:hAnsiTheme="majorHAnsi" w:cstheme="majorHAnsi"/>
                <w:b/>
                <w:bCs/>
                <w:color w:val="000000"/>
                <w:lang w:val="it-IT"/>
              </w:rPr>
              <w:t>6. Protecția și refacerea biodiversității și a ecosistemelor</w:t>
            </w:r>
          </w:p>
        </w:tc>
        <w:tc>
          <w:tcPr>
            <w:tcW w:w="992" w:type="dxa"/>
            <w:tcBorders>
              <w:top w:val="nil"/>
              <w:left w:val="nil"/>
              <w:bottom w:val="single" w:sz="4" w:space="0" w:color="auto"/>
              <w:right w:val="single" w:sz="4" w:space="0" w:color="auto"/>
            </w:tcBorders>
            <w:shd w:val="clear" w:color="F3F3F3" w:fill="FFFFFF"/>
            <w:vAlign w:val="center"/>
            <w:hideMark/>
          </w:tcPr>
          <w:p w14:paraId="3C7EE193" w14:textId="74E0CE62" w:rsidR="00E5122E" w:rsidRPr="00A51A5A" w:rsidRDefault="008D4EBD" w:rsidP="00A51A5A">
            <w:pPr>
              <w:spacing w:after="0" w:line="240" w:lineRule="auto"/>
              <w:jc w:val="center"/>
              <w:rPr>
                <w:rFonts w:asciiTheme="majorHAnsi" w:eastAsia="Times New Roman" w:hAnsiTheme="majorHAnsi" w:cstheme="majorHAnsi"/>
                <w:color w:val="000000"/>
                <w:lang w:val="it-IT"/>
              </w:rPr>
            </w:pPr>
            <w:r w:rsidRPr="00A51A5A">
              <w:rPr>
                <w:rFonts w:asciiTheme="majorHAnsi" w:eastAsia="Times New Roman" w:hAnsiTheme="majorHAnsi" w:cstheme="majorHAnsi"/>
                <w:color w:val="000000"/>
                <w:lang w:val="it-IT"/>
              </w:rPr>
              <w:t>X</w:t>
            </w:r>
          </w:p>
        </w:tc>
        <w:tc>
          <w:tcPr>
            <w:tcW w:w="15637" w:type="dxa"/>
            <w:tcBorders>
              <w:top w:val="nil"/>
              <w:left w:val="nil"/>
              <w:bottom w:val="single" w:sz="4" w:space="0" w:color="auto"/>
              <w:right w:val="single" w:sz="4" w:space="0" w:color="auto"/>
            </w:tcBorders>
            <w:shd w:val="clear" w:color="F2F2F2" w:fill="FFFFFF"/>
            <w:vAlign w:val="center"/>
            <w:hideMark/>
          </w:tcPr>
          <w:p w14:paraId="179F0268" w14:textId="047D106C" w:rsidR="005A62D4" w:rsidRPr="00A51A5A" w:rsidRDefault="005A62D4" w:rsidP="00A51A5A">
            <w:pPr>
              <w:spacing w:after="0" w:line="240" w:lineRule="auto"/>
              <w:jc w:val="both"/>
              <w:rPr>
                <w:rFonts w:asciiTheme="majorHAnsi" w:eastAsia="Times New Roman" w:hAnsiTheme="majorHAnsi" w:cstheme="majorHAnsi"/>
                <w:color w:val="000000"/>
                <w:lang w:val="it-IT"/>
              </w:rPr>
            </w:pPr>
            <w:r w:rsidRPr="00A51A5A">
              <w:rPr>
                <w:rFonts w:asciiTheme="majorHAnsi" w:eastAsia="Times New Roman" w:hAnsiTheme="majorHAnsi" w:cstheme="majorHAnsi"/>
                <w:color w:val="000000"/>
                <w:lang w:val="it-IT"/>
              </w:rPr>
              <w:t xml:space="preserve">Pentru activitatea de reconvesie și recalificare profesională nu se evidențiază un impact asupra acestui obiectiv de mediu. Cu toate acestea, acolo unde profilul activității de recalificare/reconversie permite, vor fi integrate elemente de promovare a respectării acestui criteriu pentru domeniul de activitate respectiv. Activitatea care beneficiază de sprijin în temeiul </w:t>
            </w:r>
            <w:r w:rsidR="00075AEA" w:rsidRPr="00A51A5A">
              <w:rPr>
                <w:rFonts w:asciiTheme="majorHAnsi" w:eastAsia="Times New Roman" w:hAnsiTheme="majorHAnsi" w:cstheme="majorHAnsi"/>
                <w:color w:val="000000"/>
                <w:lang w:val="it-IT"/>
              </w:rPr>
              <w:t>proiectului</w:t>
            </w:r>
            <w:r w:rsidRPr="00A51A5A">
              <w:rPr>
                <w:rFonts w:asciiTheme="majorHAnsi" w:eastAsia="Times New Roman" w:hAnsiTheme="majorHAnsi" w:cstheme="majorHAnsi"/>
                <w:color w:val="000000"/>
                <w:lang w:val="it-IT"/>
              </w:rPr>
              <w:t xml:space="preserve"> are un impact nesemnificativ asupra acestui obiectiv de mediu, ținând seama atât de efectele directe, cât și de cele primare indirecte.</w:t>
            </w:r>
          </w:p>
        </w:tc>
      </w:tr>
      <w:tr w:rsidR="00DA61D5" w:rsidRPr="00A51A5A" w14:paraId="08EFFF8D" w14:textId="77777777" w:rsidTr="00E5122E">
        <w:trPr>
          <w:trHeight w:val="503"/>
        </w:trPr>
        <w:tc>
          <w:tcPr>
            <w:tcW w:w="21591" w:type="dxa"/>
            <w:gridSpan w:val="3"/>
            <w:tcBorders>
              <w:top w:val="single" w:sz="4" w:space="0" w:color="auto"/>
              <w:left w:val="nil"/>
              <w:bottom w:val="nil"/>
              <w:right w:val="nil"/>
            </w:tcBorders>
            <w:shd w:val="clear" w:color="auto" w:fill="auto"/>
            <w:vAlign w:val="center"/>
            <w:hideMark/>
          </w:tcPr>
          <w:p w14:paraId="7E359805" w14:textId="5032CBE1" w:rsidR="00DA61D5" w:rsidRPr="00A51A5A" w:rsidRDefault="00DA61D5" w:rsidP="00A51A5A">
            <w:pPr>
              <w:spacing w:after="0" w:line="240" w:lineRule="auto"/>
              <w:jc w:val="both"/>
              <w:rPr>
                <w:rFonts w:asciiTheme="majorHAnsi" w:eastAsia="Times New Roman" w:hAnsiTheme="majorHAnsi" w:cstheme="majorHAnsi"/>
                <w:color w:val="000000"/>
                <w:lang w:val="it-IT"/>
              </w:rPr>
            </w:pPr>
          </w:p>
          <w:p w14:paraId="6915EB47" w14:textId="77777777" w:rsidR="008138C6" w:rsidRPr="00A51A5A" w:rsidRDefault="008138C6" w:rsidP="00A51A5A">
            <w:pPr>
              <w:spacing w:after="0" w:line="240" w:lineRule="auto"/>
              <w:jc w:val="both"/>
              <w:rPr>
                <w:rFonts w:asciiTheme="majorHAnsi" w:eastAsia="Times New Roman" w:hAnsiTheme="majorHAnsi" w:cstheme="majorHAnsi"/>
                <w:color w:val="000000"/>
                <w:lang w:val="it-IT"/>
              </w:rPr>
            </w:pPr>
          </w:p>
        </w:tc>
      </w:tr>
      <w:tr w:rsidR="00DA61D5" w:rsidRPr="00A51A5A" w14:paraId="253F0139" w14:textId="77777777" w:rsidTr="00E5122E">
        <w:trPr>
          <w:trHeight w:val="3405"/>
        </w:trPr>
        <w:tc>
          <w:tcPr>
            <w:tcW w:w="21591" w:type="dxa"/>
            <w:gridSpan w:val="3"/>
            <w:tcBorders>
              <w:top w:val="nil"/>
              <w:left w:val="nil"/>
              <w:bottom w:val="nil"/>
              <w:right w:val="nil"/>
            </w:tcBorders>
            <w:shd w:val="clear" w:color="auto" w:fill="auto"/>
            <w:hideMark/>
          </w:tcPr>
          <w:p w14:paraId="7A2B8841" w14:textId="447FBAAA" w:rsidR="00DA61D5" w:rsidRPr="00A51A5A" w:rsidRDefault="00DA61D5" w:rsidP="00A51A5A">
            <w:pPr>
              <w:spacing w:after="0" w:line="240" w:lineRule="auto"/>
              <w:jc w:val="both"/>
              <w:rPr>
                <w:rFonts w:asciiTheme="majorHAnsi" w:eastAsia="Times New Roman" w:hAnsiTheme="majorHAnsi" w:cstheme="majorHAnsi"/>
                <w:color w:val="000000"/>
                <w:lang w:val="it-IT"/>
              </w:rPr>
            </w:pPr>
            <w:r w:rsidRPr="00A51A5A">
              <w:rPr>
                <w:rFonts w:asciiTheme="majorHAnsi" w:eastAsia="Times New Roman" w:hAnsiTheme="majorHAnsi" w:cstheme="majorHAnsi"/>
                <w:color w:val="000000"/>
                <w:lang w:val="it-IT"/>
              </w:rPr>
              <w:t xml:space="preserve">*) </w:t>
            </w:r>
            <w:r w:rsidR="00075AEA" w:rsidRPr="00A51A5A">
              <w:rPr>
                <w:rFonts w:asciiTheme="majorHAnsi" w:eastAsia="Times New Roman" w:hAnsiTheme="majorHAnsi" w:cstheme="majorHAnsi"/>
                <w:color w:val="000000"/>
                <w:lang w:val="it-IT"/>
              </w:rPr>
              <w:t>Solicitantul/liderul de partneriat</w:t>
            </w:r>
            <w:r w:rsidRPr="00A51A5A">
              <w:rPr>
                <w:rFonts w:asciiTheme="majorHAnsi" w:eastAsia="Times New Roman" w:hAnsiTheme="majorHAnsi" w:cstheme="majorHAnsi"/>
                <w:color w:val="000000"/>
                <w:lang w:val="it-IT"/>
              </w:rPr>
              <w:t xml:space="preserve"> prezintă, pe scurt motivele pentru care obiectivul de mediu nu necesită o evaluare de fond a măsurii conform principiului DNSH, pe baza unuia dintre următoarele cazuri:</w:t>
            </w:r>
          </w:p>
          <w:p w14:paraId="7317231E" w14:textId="04FF791C" w:rsidR="00DA61D5" w:rsidRPr="00A51A5A" w:rsidRDefault="00DA61D5" w:rsidP="00A51A5A">
            <w:pPr>
              <w:spacing w:after="0" w:line="240" w:lineRule="auto"/>
              <w:ind w:left="345"/>
              <w:jc w:val="both"/>
              <w:rPr>
                <w:rFonts w:asciiTheme="majorHAnsi" w:eastAsia="Times New Roman" w:hAnsiTheme="majorHAnsi" w:cstheme="majorHAnsi"/>
                <w:color w:val="000000"/>
                <w:lang w:val="it-IT"/>
              </w:rPr>
            </w:pPr>
            <w:r w:rsidRPr="00A51A5A">
              <w:rPr>
                <w:rFonts w:asciiTheme="majorHAnsi" w:eastAsia="Times New Roman" w:hAnsiTheme="majorHAnsi" w:cstheme="majorHAnsi"/>
                <w:color w:val="000000"/>
                <w:lang w:val="it-IT"/>
              </w:rPr>
              <w:t>a) Activitățile din cadrul proiectului nu au niciun impact sau au un impact nesemnificativ asupra obiectivului de mediu legat de efectele directe și indirecte primare ale activităților pe parcursul întregului său ciclu de viață, având în vedere natura sa și, ca atare, sunt considerate conforme cu principiul DNSH pentru obiectivul relevant;</w:t>
            </w:r>
          </w:p>
          <w:p w14:paraId="59AB1954" w14:textId="77777777" w:rsidR="00DA61D5" w:rsidRPr="00A51A5A" w:rsidRDefault="00DA61D5" w:rsidP="00A51A5A">
            <w:pPr>
              <w:spacing w:after="0" w:line="240" w:lineRule="auto"/>
              <w:ind w:left="345"/>
              <w:jc w:val="both"/>
              <w:rPr>
                <w:rFonts w:asciiTheme="majorHAnsi" w:eastAsia="Times New Roman" w:hAnsiTheme="majorHAnsi" w:cstheme="majorHAnsi"/>
                <w:color w:val="000000"/>
                <w:lang w:val="it-IT"/>
              </w:rPr>
            </w:pPr>
            <w:r w:rsidRPr="00A51A5A">
              <w:rPr>
                <w:rFonts w:asciiTheme="majorHAnsi" w:eastAsia="Times New Roman" w:hAnsiTheme="majorHAnsi" w:cstheme="majorHAnsi"/>
                <w:color w:val="000000"/>
                <w:lang w:val="it-IT"/>
              </w:rPr>
              <w:t>b) Proiectul este monitorizat întrucât sprijină un obiectiv privind schimbările climatice sau un obiectiv de mediu cu un coeficient de 100 %, fiind astfel considerat conform cu principiul DNSH în ceea ce privește obiectivul relevant;</w:t>
            </w:r>
          </w:p>
          <w:p w14:paraId="13F786DB" w14:textId="0646F61B" w:rsidR="00DA61D5" w:rsidRPr="00A51A5A" w:rsidRDefault="00DA61D5" w:rsidP="00A51A5A">
            <w:pPr>
              <w:spacing w:after="0" w:line="240" w:lineRule="auto"/>
              <w:ind w:left="345"/>
              <w:jc w:val="both"/>
              <w:rPr>
                <w:rFonts w:asciiTheme="majorHAnsi" w:eastAsia="Times New Roman" w:hAnsiTheme="majorHAnsi" w:cstheme="majorHAnsi"/>
                <w:color w:val="000000"/>
                <w:lang w:val="it-IT"/>
              </w:rPr>
            </w:pPr>
            <w:r w:rsidRPr="00A51A5A">
              <w:rPr>
                <w:rFonts w:asciiTheme="majorHAnsi" w:eastAsia="Times New Roman" w:hAnsiTheme="majorHAnsi" w:cstheme="majorHAnsi"/>
                <w:color w:val="000000"/>
                <w:lang w:val="it-IT"/>
              </w:rPr>
              <w:t xml:space="preserve">c) Activitățile proiectului „contribuie în mod substanțial” la un obiectiv de mediu, în conformitate cu art. 10-15 din Regulamentul (UE) </w:t>
            </w:r>
            <w:r w:rsidR="00075AEA" w:rsidRPr="00A51A5A">
              <w:rPr>
                <w:rFonts w:asciiTheme="majorHAnsi" w:eastAsia="Times New Roman" w:hAnsiTheme="majorHAnsi" w:cstheme="majorHAnsi"/>
                <w:color w:val="000000"/>
                <w:lang w:val="it-IT"/>
              </w:rPr>
              <w:t xml:space="preserve">nr. </w:t>
            </w:r>
            <w:r w:rsidRPr="00A51A5A">
              <w:rPr>
                <w:rFonts w:asciiTheme="majorHAnsi" w:eastAsia="Times New Roman" w:hAnsiTheme="majorHAnsi" w:cstheme="majorHAnsi"/>
                <w:color w:val="000000"/>
                <w:lang w:val="it-IT"/>
              </w:rPr>
              <w:t xml:space="preserve">2020/852 privind instituirea unui cadru care să faciliteze investițiile durabile și de modificare a Regulementului (UE) </w:t>
            </w:r>
            <w:r w:rsidR="009706AB" w:rsidRPr="00A51A5A">
              <w:rPr>
                <w:rFonts w:asciiTheme="majorHAnsi" w:eastAsia="Times New Roman" w:hAnsiTheme="majorHAnsi" w:cstheme="majorHAnsi"/>
                <w:color w:val="000000"/>
                <w:lang w:val="it-IT"/>
              </w:rPr>
              <w:t xml:space="preserve">nr. </w:t>
            </w:r>
            <w:r w:rsidRPr="00A51A5A">
              <w:rPr>
                <w:rFonts w:asciiTheme="majorHAnsi" w:eastAsia="Times New Roman" w:hAnsiTheme="majorHAnsi" w:cstheme="majorHAnsi"/>
                <w:color w:val="000000"/>
                <w:lang w:val="it-IT"/>
              </w:rPr>
              <w:t>2019/2088, fiind astfel considerate conforme cu principiul DNSH în ceea ce privește obiectivul relevant.</w:t>
            </w:r>
          </w:p>
          <w:p w14:paraId="19FD4326" w14:textId="77777777" w:rsidR="00DA61D5" w:rsidRPr="00A51A5A" w:rsidRDefault="00DA61D5" w:rsidP="00A51A5A">
            <w:pPr>
              <w:spacing w:after="0" w:line="240" w:lineRule="auto"/>
              <w:ind w:left="345"/>
              <w:jc w:val="both"/>
              <w:rPr>
                <w:rFonts w:asciiTheme="majorHAnsi" w:eastAsia="Times New Roman" w:hAnsiTheme="majorHAnsi" w:cstheme="majorHAnsi"/>
                <w:color w:val="000000"/>
                <w:lang w:val="it-IT"/>
              </w:rPr>
            </w:pPr>
          </w:p>
          <w:p w14:paraId="2405B623" w14:textId="77777777" w:rsidR="00DA61D5" w:rsidRPr="00A51A5A" w:rsidRDefault="00DA61D5" w:rsidP="00A51A5A">
            <w:pPr>
              <w:spacing w:after="0" w:line="240" w:lineRule="auto"/>
              <w:ind w:left="345"/>
              <w:jc w:val="both"/>
              <w:rPr>
                <w:rFonts w:asciiTheme="majorHAnsi" w:eastAsia="Times New Roman" w:hAnsiTheme="majorHAnsi" w:cstheme="majorHAnsi"/>
                <w:color w:val="000000"/>
                <w:lang w:val="it-IT"/>
              </w:rPr>
            </w:pPr>
          </w:p>
          <w:p w14:paraId="0A293270" w14:textId="77777777" w:rsidR="00DA61D5" w:rsidRPr="00A51A5A" w:rsidRDefault="00DA61D5" w:rsidP="00A51A5A">
            <w:pPr>
              <w:spacing w:after="0" w:line="240" w:lineRule="auto"/>
              <w:jc w:val="both"/>
              <w:rPr>
                <w:rFonts w:asciiTheme="majorHAnsi" w:eastAsia="Times New Roman" w:hAnsiTheme="majorHAnsi" w:cstheme="majorHAnsi"/>
                <w:color w:val="000000"/>
                <w:lang w:val="it-IT"/>
              </w:rPr>
            </w:pPr>
          </w:p>
          <w:p w14:paraId="69809E5E" w14:textId="77777777" w:rsidR="00DA61D5" w:rsidRPr="00A51A5A" w:rsidRDefault="00DA61D5" w:rsidP="00A51A5A">
            <w:pPr>
              <w:spacing w:after="0" w:line="240" w:lineRule="auto"/>
              <w:jc w:val="both"/>
              <w:rPr>
                <w:rFonts w:asciiTheme="majorHAnsi" w:eastAsia="Times New Roman" w:hAnsiTheme="majorHAnsi" w:cstheme="majorHAnsi"/>
                <w:color w:val="000000"/>
                <w:lang w:val="it-IT"/>
              </w:rPr>
            </w:pPr>
          </w:p>
          <w:p w14:paraId="06487862" w14:textId="77777777" w:rsidR="00DA61D5" w:rsidRPr="00A51A5A" w:rsidRDefault="00DA61D5" w:rsidP="00A51A5A">
            <w:pPr>
              <w:spacing w:after="0" w:line="240" w:lineRule="auto"/>
              <w:jc w:val="both"/>
              <w:rPr>
                <w:rFonts w:asciiTheme="majorHAnsi" w:eastAsia="Times New Roman" w:hAnsiTheme="majorHAnsi" w:cstheme="majorHAnsi"/>
                <w:color w:val="000000"/>
                <w:lang w:val="it-IT"/>
              </w:rPr>
            </w:pPr>
          </w:p>
        </w:tc>
      </w:tr>
    </w:tbl>
    <w:p w14:paraId="7D1EB554" w14:textId="77777777" w:rsidR="00AE0342" w:rsidRPr="00A51A5A" w:rsidRDefault="00AE0342" w:rsidP="00A51A5A">
      <w:pPr>
        <w:spacing w:after="0" w:line="240" w:lineRule="auto"/>
        <w:jc w:val="both"/>
        <w:rPr>
          <w:rFonts w:asciiTheme="majorHAnsi" w:eastAsia="Times New Roman" w:hAnsiTheme="majorHAnsi" w:cstheme="majorHAnsi"/>
          <w:color w:val="000000"/>
          <w:lang w:val="it-IT"/>
        </w:rPr>
      </w:pPr>
    </w:p>
    <w:sectPr w:rsidR="00AE0342" w:rsidRPr="00A51A5A" w:rsidSect="00190742">
      <w:headerReference w:type="even" r:id="rId7"/>
      <w:headerReference w:type="default" r:id="rId8"/>
      <w:footerReference w:type="even" r:id="rId9"/>
      <w:footerReference w:type="default" r:id="rId10"/>
      <w:headerReference w:type="first" r:id="rId11"/>
      <w:footerReference w:type="first" r:id="rId12"/>
      <w:pgSz w:w="23811" w:h="16838"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12169D" w14:textId="77777777" w:rsidR="00190742" w:rsidRDefault="00190742" w:rsidP="00524E20">
      <w:pPr>
        <w:spacing w:after="0" w:line="240" w:lineRule="auto"/>
      </w:pPr>
      <w:r>
        <w:separator/>
      </w:r>
    </w:p>
  </w:endnote>
  <w:endnote w:type="continuationSeparator" w:id="0">
    <w:p w14:paraId="6E279CC2" w14:textId="77777777" w:rsidR="00190742" w:rsidRDefault="00190742" w:rsidP="00524E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A3F04" w14:textId="77777777" w:rsidR="00A33FC3" w:rsidRDefault="00A33F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56098F" w14:textId="77777777" w:rsidR="00A33FC3" w:rsidRDefault="00A33FC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7D77C0" w14:textId="77777777" w:rsidR="00A33FC3" w:rsidRDefault="00A33F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E01E31" w14:textId="77777777" w:rsidR="00190742" w:rsidRDefault="00190742" w:rsidP="00524E20">
      <w:pPr>
        <w:spacing w:after="0" w:line="240" w:lineRule="auto"/>
      </w:pPr>
      <w:r>
        <w:separator/>
      </w:r>
    </w:p>
  </w:footnote>
  <w:footnote w:type="continuationSeparator" w:id="0">
    <w:p w14:paraId="187A7BCD" w14:textId="77777777" w:rsidR="00190742" w:rsidRDefault="00190742" w:rsidP="00524E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B1DA26" w14:textId="77777777" w:rsidR="00A33FC3" w:rsidRDefault="00A33F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933675" w14:textId="77777777" w:rsidR="00A33FC3" w:rsidRPr="00A33FC3" w:rsidRDefault="00A33FC3" w:rsidP="00A33FC3">
    <w:pPr>
      <w:pBdr>
        <w:top w:val="nil"/>
        <w:left w:val="single" w:sz="4" w:space="0" w:color="3494BA"/>
        <w:bottom w:val="nil"/>
        <w:right w:val="nil"/>
        <w:between w:val="nil"/>
      </w:pBdr>
      <w:tabs>
        <w:tab w:val="left" w:pos="20430"/>
      </w:tabs>
      <w:spacing w:after="0"/>
      <w:ind w:left="20430" w:right="-851"/>
      <w:jc w:val="right"/>
      <w:rPr>
        <w:rFonts w:cstheme="minorHAnsi"/>
        <w:color w:val="3494BA"/>
        <w:sz w:val="24"/>
        <w:szCs w:val="24"/>
        <w:highlight w:val="white"/>
      </w:rPr>
    </w:pPr>
    <w:r w:rsidRPr="00A33FC3">
      <w:rPr>
        <w:rFonts w:cstheme="minorHAnsi"/>
        <w:color w:val="3494BA"/>
        <w:sz w:val="24"/>
        <w:szCs w:val="24"/>
        <w:highlight w:val="white"/>
      </w:rPr>
      <w:t>PROGRAMUL</w:t>
    </w:r>
  </w:p>
  <w:p w14:paraId="529D0A62" w14:textId="77777777" w:rsidR="00A33FC3" w:rsidRPr="00A33FC3" w:rsidRDefault="00A33FC3" w:rsidP="00A33FC3">
    <w:pPr>
      <w:pBdr>
        <w:top w:val="nil"/>
        <w:left w:val="single" w:sz="4" w:space="0" w:color="3494BA"/>
        <w:bottom w:val="nil"/>
        <w:right w:val="nil"/>
        <w:between w:val="nil"/>
      </w:pBdr>
      <w:spacing w:after="0"/>
      <w:ind w:left="20430" w:right="-851" w:firstLine="90"/>
      <w:jc w:val="right"/>
      <w:rPr>
        <w:rFonts w:cstheme="minorHAnsi"/>
        <w:color w:val="3494BA"/>
        <w:sz w:val="24"/>
        <w:szCs w:val="24"/>
      </w:rPr>
    </w:pPr>
    <w:r w:rsidRPr="00A33FC3">
      <w:rPr>
        <w:rFonts w:cstheme="minorHAnsi"/>
        <w:color w:val="3494BA"/>
        <w:sz w:val="24"/>
        <w:szCs w:val="24"/>
      </w:rPr>
      <w:t xml:space="preserve">TRANZIȚIE </w:t>
    </w:r>
  </w:p>
  <w:p w14:paraId="6DA4304F" w14:textId="77777777" w:rsidR="00A33FC3" w:rsidRPr="00A33FC3" w:rsidRDefault="00A33FC3" w:rsidP="00A33FC3">
    <w:pPr>
      <w:pBdr>
        <w:top w:val="nil"/>
        <w:left w:val="single" w:sz="4" w:space="0" w:color="3494BA"/>
        <w:bottom w:val="nil"/>
        <w:right w:val="nil"/>
        <w:between w:val="nil"/>
      </w:pBdr>
      <w:spacing w:after="0"/>
      <w:ind w:left="20430" w:right="-851"/>
      <w:jc w:val="right"/>
      <w:rPr>
        <w:rFonts w:cstheme="minorHAnsi"/>
        <w:color w:val="3494BA"/>
        <w:sz w:val="24"/>
        <w:szCs w:val="24"/>
      </w:rPr>
    </w:pPr>
    <w:r w:rsidRPr="00A33FC3">
      <w:rPr>
        <w:rFonts w:cstheme="minorHAnsi"/>
        <w:color w:val="3494BA"/>
        <w:sz w:val="24"/>
        <w:szCs w:val="24"/>
      </w:rPr>
      <w:t>JUSTĂ</w:t>
    </w:r>
  </w:p>
  <w:p w14:paraId="723F8B63" w14:textId="77777777" w:rsidR="00420304" w:rsidRDefault="004203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BAA856" w14:textId="77777777" w:rsidR="00A33FC3" w:rsidRDefault="00A33F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0E05AC"/>
    <w:multiLevelType w:val="hybridMultilevel"/>
    <w:tmpl w:val="808AAFA4"/>
    <w:lvl w:ilvl="0" w:tplc="DCC6289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7AD0C26"/>
    <w:multiLevelType w:val="hybridMultilevel"/>
    <w:tmpl w:val="95AC6444"/>
    <w:lvl w:ilvl="0" w:tplc="D25246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57932564">
    <w:abstractNumId w:val="0"/>
  </w:num>
  <w:num w:numId="2" w16cid:durableId="6098962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4E20"/>
    <w:rsid w:val="00075AEA"/>
    <w:rsid w:val="00132B12"/>
    <w:rsid w:val="001402C9"/>
    <w:rsid w:val="00154B8A"/>
    <w:rsid w:val="00190742"/>
    <w:rsid w:val="002132D3"/>
    <w:rsid w:val="00263456"/>
    <w:rsid w:val="0039207B"/>
    <w:rsid w:val="003A2075"/>
    <w:rsid w:val="003B1299"/>
    <w:rsid w:val="003C2652"/>
    <w:rsid w:val="003D6596"/>
    <w:rsid w:val="00420304"/>
    <w:rsid w:val="00436E7C"/>
    <w:rsid w:val="004E031A"/>
    <w:rsid w:val="004F49C4"/>
    <w:rsid w:val="00524E20"/>
    <w:rsid w:val="00561147"/>
    <w:rsid w:val="005A62D4"/>
    <w:rsid w:val="0064062E"/>
    <w:rsid w:val="00696174"/>
    <w:rsid w:val="00697CEE"/>
    <w:rsid w:val="006E08AB"/>
    <w:rsid w:val="006F4E7A"/>
    <w:rsid w:val="007808EF"/>
    <w:rsid w:val="007A5353"/>
    <w:rsid w:val="007E14DD"/>
    <w:rsid w:val="008138C6"/>
    <w:rsid w:val="008D4EBD"/>
    <w:rsid w:val="008E3B32"/>
    <w:rsid w:val="0090152A"/>
    <w:rsid w:val="009104BB"/>
    <w:rsid w:val="0093681A"/>
    <w:rsid w:val="009706AB"/>
    <w:rsid w:val="00981583"/>
    <w:rsid w:val="00994DFE"/>
    <w:rsid w:val="00A33FC3"/>
    <w:rsid w:val="00A42401"/>
    <w:rsid w:val="00A46787"/>
    <w:rsid w:val="00A51A5A"/>
    <w:rsid w:val="00AE0342"/>
    <w:rsid w:val="00B30C20"/>
    <w:rsid w:val="00B40867"/>
    <w:rsid w:val="00B436D0"/>
    <w:rsid w:val="00B51686"/>
    <w:rsid w:val="00D45028"/>
    <w:rsid w:val="00D50891"/>
    <w:rsid w:val="00D514A3"/>
    <w:rsid w:val="00DA039B"/>
    <w:rsid w:val="00DA61D5"/>
    <w:rsid w:val="00E178E8"/>
    <w:rsid w:val="00E5122E"/>
    <w:rsid w:val="00E61A29"/>
    <w:rsid w:val="00EC0CC4"/>
    <w:rsid w:val="00F31D4B"/>
    <w:rsid w:val="00F41EE4"/>
    <w:rsid w:val="00F544BB"/>
    <w:rsid w:val="00F75E9F"/>
    <w:rsid w:val="00FA2AF9"/>
    <w:rsid w:val="00FA5A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3C07F8"/>
  <w15:chartTrackingRefBased/>
  <w15:docId w15:val="{6F8DE8C0-37AB-46A6-9A2D-D49E1A5ED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F41EE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4E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4E20"/>
  </w:style>
  <w:style w:type="paragraph" w:styleId="Footer">
    <w:name w:val="footer"/>
    <w:basedOn w:val="Normal"/>
    <w:link w:val="FooterChar"/>
    <w:uiPriority w:val="99"/>
    <w:unhideWhenUsed/>
    <w:rsid w:val="00524E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4E20"/>
  </w:style>
  <w:style w:type="paragraph" w:styleId="ListParagraph">
    <w:name w:val="List Paragraph"/>
    <w:basedOn w:val="Normal"/>
    <w:uiPriority w:val="34"/>
    <w:qFormat/>
    <w:rsid w:val="00524E20"/>
    <w:pPr>
      <w:ind w:left="720"/>
      <w:contextualSpacing/>
    </w:pPr>
  </w:style>
  <w:style w:type="table" w:styleId="TableGrid">
    <w:name w:val="Table Grid"/>
    <w:basedOn w:val="TableNormal"/>
    <w:uiPriority w:val="39"/>
    <w:rsid w:val="00420304"/>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41EE4"/>
    <w:rPr>
      <w:rFonts w:ascii="Times New Roman" w:eastAsia="Times New Roman" w:hAnsi="Times New Roman" w:cs="Times New Roman"/>
      <w:b/>
      <w:bCs/>
      <w:kern w:val="36"/>
      <w:sz w:val="48"/>
      <w:szCs w:val="48"/>
    </w:rPr>
  </w:style>
  <w:style w:type="paragraph" w:styleId="Revision">
    <w:name w:val="Revision"/>
    <w:hidden/>
    <w:uiPriority w:val="99"/>
    <w:semiHidden/>
    <w:rsid w:val="004F49C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418980">
      <w:bodyDiv w:val="1"/>
      <w:marLeft w:val="0"/>
      <w:marRight w:val="0"/>
      <w:marTop w:val="0"/>
      <w:marBottom w:val="0"/>
      <w:divBdr>
        <w:top w:val="none" w:sz="0" w:space="0" w:color="auto"/>
        <w:left w:val="none" w:sz="0" w:space="0" w:color="auto"/>
        <w:bottom w:val="none" w:sz="0" w:space="0" w:color="auto"/>
        <w:right w:val="none" w:sz="0" w:space="0" w:color="auto"/>
      </w:divBdr>
    </w:div>
    <w:div w:id="767850466">
      <w:bodyDiv w:val="1"/>
      <w:marLeft w:val="0"/>
      <w:marRight w:val="0"/>
      <w:marTop w:val="0"/>
      <w:marBottom w:val="0"/>
      <w:divBdr>
        <w:top w:val="none" w:sz="0" w:space="0" w:color="auto"/>
        <w:left w:val="none" w:sz="0" w:space="0" w:color="auto"/>
        <w:bottom w:val="none" w:sz="0" w:space="0" w:color="auto"/>
        <w:right w:val="none" w:sz="0" w:space="0" w:color="auto"/>
      </w:divBdr>
    </w:div>
    <w:div w:id="886452232">
      <w:bodyDiv w:val="1"/>
      <w:marLeft w:val="0"/>
      <w:marRight w:val="0"/>
      <w:marTop w:val="0"/>
      <w:marBottom w:val="0"/>
      <w:divBdr>
        <w:top w:val="none" w:sz="0" w:space="0" w:color="auto"/>
        <w:left w:val="none" w:sz="0" w:space="0" w:color="auto"/>
        <w:bottom w:val="none" w:sz="0" w:space="0" w:color="auto"/>
        <w:right w:val="none" w:sz="0" w:space="0" w:color="auto"/>
      </w:divBdr>
    </w:div>
    <w:div w:id="1286430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1078</Words>
  <Characters>6258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Marilena Daniela Doncuta</dc:creator>
  <cp:keywords/>
  <dc:description/>
  <cp:lastModifiedBy>Alina Banoiu</cp:lastModifiedBy>
  <cp:revision>3</cp:revision>
  <dcterms:created xsi:type="dcterms:W3CDTF">2024-03-29T08:48:00Z</dcterms:created>
  <dcterms:modified xsi:type="dcterms:W3CDTF">2024-03-29T09:35:00Z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a96e79e53fdcc21fe1174f07e2d6ae53fcb5a88206948f6692c4e8476631a128</vt:lpwstr>
  </property>
</Properties>
</file>